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ook w:val="01E0" w:firstRow="1" w:lastRow="1" w:firstColumn="1" w:lastColumn="1" w:noHBand="0" w:noVBand="0"/>
      </w:tblPr>
      <w:tblGrid>
        <w:gridCol w:w="3828"/>
        <w:gridCol w:w="5670"/>
      </w:tblGrid>
      <w:tr w:rsidR="0030059F" w:rsidRPr="000C60C2" w:rsidTr="001A793F">
        <w:tc>
          <w:tcPr>
            <w:tcW w:w="3828" w:type="dxa"/>
            <w:shd w:val="clear" w:color="auto" w:fill="auto"/>
          </w:tcPr>
          <w:p w:rsidR="0030059F" w:rsidRPr="000C60C2" w:rsidRDefault="0030059F" w:rsidP="00DE2C72">
            <w:pPr>
              <w:jc w:val="center"/>
              <w:rPr>
                <w:sz w:val="26"/>
                <w:szCs w:val="26"/>
              </w:rPr>
            </w:pPr>
            <w:r w:rsidRPr="000C60C2">
              <w:rPr>
                <w:sz w:val="26"/>
                <w:szCs w:val="26"/>
              </w:rPr>
              <w:t>BỘ CÔNG AN</w:t>
            </w:r>
          </w:p>
          <w:p w:rsidR="0030059F" w:rsidRPr="000C60C2" w:rsidRDefault="0030059F" w:rsidP="00DE2C72">
            <w:pPr>
              <w:jc w:val="center"/>
              <w:rPr>
                <w:b/>
                <w:bCs/>
                <w:sz w:val="26"/>
                <w:szCs w:val="26"/>
              </w:rPr>
            </w:pPr>
            <w:r w:rsidRPr="000C60C2">
              <w:rPr>
                <w:b/>
                <w:bCs/>
                <w:sz w:val="26"/>
                <w:szCs w:val="26"/>
              </w:rPr>
              <w:t>CỤC ĐÀO TẠO</w:t>
            </w:r>
          </w:p>
          <w:p w:rsidR="0030059F" w:rsidRPr="000C60C2" w:rsidRDefault="0030059F" w:rsidP="00DE2C72">
            <w:r w:rsidRPr="000C60C2">
              <w:rPr>
                <w:noProof/>
              </w:rPr>
              <mc:AlternateContent>
                <mc:Choice Requires="wps">
                  <w:drawing>
                    <wp:anchor distT="0" distB="0" distL="114300" distR="114300" simplePos="0" relativeHeight="251656192" behindDoc="0" locked="0" layoutInCell="1" allowOverlap="1" wp14:anchorId="7653B9DD" wp14:editId="050E3B24">
                      <wp:simplePos x="0" y="0"/>
                      <wp:positionH relativeFrom="margin">
                        <wp:align>center</wp:align>
                      </wp:positionH>
                      <wp:positionV relativeFrom="paragraph">
                        <wp:posOffset>28575</wp:posOffset>
                      </wp:positionV>
                      <wp:extent cx="784860" cy="1"/>
                      <wp:effectExtent l="0" t="0" r="34290" b="19050"/>
                      <wp:wrapNone/>
                      <wp:docPr id="11" name="Straight Connector 11"/>
                      <wp:cNvGraphicFramePr/>
                      <a:graphic xmlns:a="http://schemas.openxmlformats.org/drawingml/2006/main">
                        <a:graphicData uri="http://schemas.microsoft.com/office/word/2010/wordprocessingShape">
                          <wps:wsp>
                            <wps:cNvCnPr/>
                            <wps:spPr>
                              <a:xfrm flipV="1">
                                <a:off x="0" y="0"/>
                                <a:ext cx="78486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EAB41D" id="Straight Connector 11" o:spid="_x0000_s1026" style="position:absolute;flip:y;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25pt" to="6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" strokecolor="black [3213]">
                      <w10:wrap anchorx="margin"/>
                    </v:line>
                  </w:pict>
                </mc:Fallback>
              </mc:AlternateContent>
            </w:r>
          </w:p>
          <w:p w:rsidR="0048139B" w:rsidRPr="000C60C2" w:rsidRDefault="0030059F" w:rsidP="00DE2C72">
            <w:pPr>
              <w:jc w:val="center"/>
            </w:pPr>
            <w:r w:rsidRPr="000C60C2">
              <w:t>Số:            /</w:t>
            </w:r>
            <w:r w:rsidR="00212BBD">
              <w:t>TTr-X02-P2</w:t>
            </w:r>
          </w:p>
        </w:tc>
        <w:tc>
          <w:tcPr>
            <w:tcW w:w="5670" w:type="dxa"/>
            <w:shd w:val="clear" w:color="auto" w:fill="auto"/>
          </w:tcPr>
          <w:p w:rsidR="0030059F" w:rsidRPr="000C60C2" w:rsidRDefault="0030059F" w:rsidP="00DE2C72">
            <w:pPr>
              <w:jc w:val="center"/>
              <w:rPr>
                <w:b/>
                <w:bCs/>
                <w:sz w:val="26"/>
                <w:szCs w:val="26"/>
              </w:rPr>
            </w:pPr>
            <w:r w:rsidRPr="000C60C2">
              <w:rPr>
                <w:b/>
                <w:bCs/>
                <w:sz w:val="26"/>
                <w:szCs w:val="26"/>
              </w:rPr>
              <w:t>CỘNG HOÀ XÃ HỘI CHỦ NGHĨA VIỆT NAM</w:t>
            </w:r>
          </w:p>
          <w:p w:rsidR="0030059F" w:rsidRPr="000C60C2" w:rsidRDefault="0030059F" w:rsidP="00DE2C72">
            <w:pPr>
              <w:jc w:val="center"/>
              <w:rPr>
                <w:b/>
                <w:bCs/>
              </w:rPr>
            </w:pPr>
            <w:r w:rsidRPr="000C60C2">
              <w:rPr>
                <w:b/>
                <w:bCs/>
              </w:rPr>
              <w:t>Độc lập - Tự do - Hạnh phúc</w:t>
            </w:r>
          </w:p>
          <w:p w:rsidR="0030059F" w:rsidRPr="000C60C2" w:rsidRDefault="0030059F" w:rsidP="00DE2C72">
            <w:pPr>
              <w:jc w:val="center"/>
            </w:pPr>
            <w:r w:rsidRPr="000C60C2">
              <w:rPr>
                <w:noProof/>
              </w:rPr>
              <mc:AlternateContent>
                <mc:Choice Requires="wps">
                  <w:drawing>
                    <wp:anchor distT="0" distB="0" distL="114300" distR="114300" simplePos="0" relativeHeight="251657216" behindDoc="0" locked="0" layoutInCell="1" allowOverlap="1" wp14:anchorId="0DFF7E44" wp14:editId="1D9BB44C">
                      <wp:simplePos x="0" y="0"/>
                      <wp:positionH relativeFrom="margin">
                        <wp:align>center</wp:align>
                      </wp:positionH>
                      <wp:positionV relativeFrom="paragraph">
                        <wp:posOffset>29511</wp:posOffset>
                      </wp:positionV>
                      <wp:extent cx="2092148"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20921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108D8" id="Straight Connector 12" o:spid="_x0000_s1026" style="position:absolute;z-index:251657216;visibility:visible;mso-wrap-style:square;mso-wrap-distance-left:9pt;mso-wrap-distance-top:0;mso-wrap-distance-right:9pt;mso-wrap-distance-bottom:0;mso-position-horizontal:center;mso-position-horizontal-relative:margin;mso-position-vertical:absolute;mso-position-vertical-relative:text" from="0,2.3pt" to="16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" strokecolor="black [3213]">
                      <w10:wrap anchorx="margin"/>
                    </v:line>
                  </w:pict>
                </mc:Fallback>
              </mc:AlternateContent>
            </w:r>
          </w:p>
          <w:p w:rsidR="0030059F" w:rsidRPr="000C60C2" w:rsidRDefault="0030059F" w:rsidP="00DE2C72">
            <w:pPr>
              <w:jc w:val="center"/>
              <w:rPr>
                <w:i/>
                <w:iCs/>
              </w:rPr>
            </w:pPr>
            <w:r w:rsidRPr="000C60C2">
              <w:rPr>
                <w:i/>
                <w:iCs/>
              </w:rPr>
              <w:t>Hà Nội, ng</w:t>
            </w:r>
            <w:r w:rsidR="00B660D7">
              <w:rPr>
                <w:i/>
                <w:iCs/>
              </w:rPr>
              <w:t>ày         tháng      năm 2024</w:t>
            </w:r>
          </w:p>
        </w:tc>
      </w:tr>
    </w:tbl>
    <w:p w:rsidR="0030059F" w:rsidRPr="00440F50" w:rsidRDefault="004765BD" w:rsidP="00DE2C72">
      <w:pPr>
        <w:jc w:val="both"/>
        <w:rPr>
          <w:sz w:val="2"/>
        </w:rPr>
      </w:pPr>
      <w:r>
        <w:rPr>
          <w:noProof/>
        </w:rPr>
        <mc:AlternateContent>
          <mc:Choice Requires="wps">
            <w:drawing>
              <wp:anchor distT="0" distB="0" distL="114300" distR="114300" simplePos="0" relativeHeight="251659264" behindDoc="0" locked="0" layoutInCell="1" allowOverlap="1" wp14:anchorId="13B30C26" wp14:editId="56E5BB23">
                <wp:simplePos x="0" y="0"/>
                <wp:positionH relativeFrom="column">
                  <wp:posOffset>-382303</wp:posOffset>
                </wp:positionH>
                <wp:positionV relativeFrom="paragraph">
                  <wp:posOffset>16677</wp:posOffset>
                </wp:positionV>
                <wp:extent cx="1082842" cy="306070"/>
                <wp:effectExtent l="0" t="0" r="22225" b="17780"/>
                <wp:wrapNone/>
                <wp:docPr id="2" name="Text Box 2"/>
                <wp:cNvGraphicFramePr/>
                <a:graphic xmlns:a="http://schemas.openxmlformats.org/drawingml/2006/main">
                  <a:graphicData uri="http://schemas.microsoft.com/office/word/2010/wordprocessingShape">
                    <wps:wsp>
                      <wps:cNvSpPr txBox="1"/>
                      <wps:spPr>
                        <a:xfrm>
                          <a:off x="0" y="0"/>
                          <a:ext cx="1082842" cy="306070"/>
                        </a:xfrm>
                        <a:prstGeom prst="rect">
                          <a:avLst/>
                        </a:prstGeom>
                        <a:solidFill>
                          <a:schemeClr val="lt1"/>
                        </a:solidFill>
                        <a:ln w="6350">
                          <a:solidFill>
                            <a:prstClr val="black"/>
                          </a:solidFill>
                        </a:ln>
                      </wps:spPr>
                      <wps:txbx>
                        <w:txbxContent>
                          <w:p w:rsidR="004765BD" w:rsidRPr="00B660D7" w:rsidRDefault="004765BD" w:rsidP="004765BD">
                            <w:pPr>
                              <w:jc w:val="center"/>
                              <w:rPr>
                                <w:b/>
                                <w:sz w:val="26"/>
                                <w:szCs w:val="26"/>
                              </w:rPr>
                            </w:pPr>
                            <w:r w:rsidRPr="00B660D7">
                              <w:rPr>
                                <w:b/>
                                <w:sz w:val="26"/>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B30C26" id="_x0000_t202" coordsize="21600,21600" o:spt="202" path="m,l,21600r21600,l21600,xe">
                <v:stroke joinstyle="miter"/>
                <v:path gradientshapeok="t" o:connecttype="rect"/>
              </v:shapetype>
              <v:shape id="Text Box 2" o:spid="_x0000_s1026" type="#_x0000_t202" style="position:absolute;left:0;text-align:left;margin-left:-30.1pt;margin-top:1.3pt;width:85.25pt;height:2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" fillcolor="white [3201]" strokeweight=".5pt">
                <v:textbox>
                  <w:txbxContent>
                    <w:p w:rsidR="004765BD" w:rsidRPr="00B660D7" w:rsidRDefault="004765BD" w:rsidP="004765BD">
                      <w:pPr>
                        <w:jc w:val="center"/>
                        <w:rPr>
                          <w:b/>
                          <w:sz w:val="26"/>
                          <w:szCs w:val="26"/>
                        </w:rPr>
                      </w:pPr>
                      <w:r w:rsidRPr="00B660D7">
                        <w:rPr>
                          <w:b/>
                          <w:sz w:val="26"/>
                          <w:szCs w:val="26"/>
                        </w:rPr>
                        <w:t>DỰ THẢO</w:t>
                      </w:r>
                    </w:p>
                  </w:txbxContent>
                </v:textbox>
              </v:shape>
            </w:pict>
          </mc:Fallback>
        </mc:AlternateContent>
      </w:r>
    </w:p>
    <w:p w:rsidR="00A1092F" w:rsidRDefault="00A1092F" w:rsidP="00DE2C72">
      <w:pPr>
        <w:jc w:val="center"/>
      </w:pPr>
    </w:p>
    <w:p w:rsidR="00A1092F" w:rsidRPr="00A1092F" w:rsidRDefault="00A1092F" w:rsidP="00B660D7">
      <w:pPr>
        <w:jc w:val="center"/>
        <w:rPr>
          <w:b/>
        </w:rPr>
      </w:pPr>
      <w:r w:rsidRPr="00A1092F">
        <w:rPr>
          <w:b/>
        </w:rPr>
        <w:t>TỜ TRÌNH</w:t>
      </w:r>
    </w:p>
    <w:p w:rsidR="00A1092F" w:rsidRPr="00A1092F" w:rsidRDefault="00A1092F" w:rsidP="00B660D7">
      <w:pPr>
        <w:jc w:val="center"/>
        <w:rPr>
          <w:b/>
        </w:rPr>
      </w:pPr>
      <w:r w:rsidRPr="00A1092F">
        <w:rPr>
          <w:b/>
        </w:rPr>
        <w:t xml:space="preserve">Dự thảo Thông tư sửa đổi, bổ sung Thông tư số 50/2021/TT-BCA </w:t>
      </w:r>
    </w:p>
    <w:p w:rsidR="00B660D7" w:rsidRDefault="00A1092F" w:rsidP="00B660D7">
      <w:pPr>
        <w:jc w:val="center"/>
        <w:rPr>
          <w:b/>
        </w:rPr>
      </w:pPr>
      <w:r w:rsidRPr="00A1092F">
        <w:rPr>
          <w:b/>
        </w:rPr>
        <w:t xml:space="preserve">ngày </w:t>
      </w:r>
      <w:r w:rsidR="00B660D7">
        <w:rPr>
          <w:b/>
        </w:rPr>
        <w:t xml:space="preserve">11 tháng 5 năm </w:t>
      </w:r>
      <w:r w:rsidRPr="00A1092F">
        <w:rPr>
          <w:b/>
        </w:rPr>
        <w:t>2021 của Bộ Công an quy định về</w:t>
      </w:r>
      <w:r w:rsidR="00B660D7">
        <w:rPr>
          <w:b/>
        </w:rPr>
        <w:t xml:space="preserve"> </w:t>
      </w:r>
      <w:r w:rsidRPr="00A1092F">
        <w:rPr>
          <w:b/>
        </w:rPr>
        <w:t>tuyể</w:t>
      </w:r>
      <w:r w:rsidR="00B660D7">
        <w:rPr>
          <w:b/>
        </w:rPr>
        <w:t>n sinh</w:t>
      </w:r>
    </w:p>
    <w:p w:rsidR="00A1092F" w:rsidRPr="00A1092F" w:rsidRDefault="00A1092F" w:rsidP="00B660D7">
      <w:pPr>
        <w:jc w:val="center"/>
        <w:rPr>
          <w:b/>
        </w:rPr>
      </w:pPr>
      <w:r w:rsidRPr="00A1092F">
        <w:rPr>
          <w:b/>
        </w:rPr>
        <w:t>trong C</w:t>
      </w:r>
      <w:r w:rsidR="00B660D7">
        <w:rPr>
          <w:b/>
        </w:rPr>
        <w:t>ông an nhân dân</w:t>
      </w:r>
    </w:p>
    <w:p w:rsidR="00A1092F" w:rsidRDefault="00B660D7" w:rsidP="00B660D7">
      <w:pPr>
        <w:spacing w:before="120" w:after="40"/>
        <w:jc w:val="center"/>
      </w:pPr>
      <w:r>
        <w:rPr>
          <w:noProof/>
        </w:rPr>
        <mc:AlternateContent>
          <mc:Choice Requires="wps">
            <w:drawing>
              <wp:anchor distT="0" distB="0" distL="114300" distR="114300" simplePos="0" relativeHeight="251660288" behindDoc="0" locked="0" layoutInCell="1" allowOverlap="1">
                <wp:simplePos x="0" y="0"/>
                <wp:positionH relativeFrom="margin">
                  <wp:posOffset>1986614</wp:posOffset>
                </wp:positionH>
                <wp:positionV relativeFrom="paragraph">
                  <wp:posOffset>32385</wp:posOffset>
                </wp:positionV>
                <wp:extent cx="177465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177465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1A04A" id="Straight Connector 4"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156.45pt,2.55pt" to="29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" strokecolor="black [3040]">
                <w10:wrap anchorx="margin"/>
              </v:line>
            </w:pict>
          </mc:Fallback>
        </mc:AlternateContent>
      </w:r>
    </w:p>
    <w:p w:rsidR="00A16407" w:rsidRDefault="0030059F" w:rsidP="005D3EC8">
      <w:pPr>
        <w:jc w:val="center"/>
      </w:pPr>
      <w:r w:rsidRPr="000C60C2">
        <w:t xml:space="preserve">Kính gửi: </w:t>
      </w:r>
      <w:r>
        <w:t xml:space="preserve">Đồng chí </w:t>
      </w:r>
      <w:r w:rsidR="00A16407">
        <w:t xml:space="preserve">Thượng tướng Lương Tam Quang, </w:t>
      </w:r>
    </w:p>
    <w:p w:rsidR="0030059F" w:rsidRPr="000C60C2" w:rsidRDefault="00A1092F" w:rsidP="005D3EC8">
      <w:pPr>
        <w:jc w:val="center"/>
      </w:pPr>
      <w:r>
        <w:t>Bộ trưởng Bộ Công an</w:t>
      </w:r>
    </w:p>
    <w:p w:rsidR="0030059F" w:rsidRPr="00DE2C72" w:rsidRDefault="0030059F" w:rsidP="00DE2C72">
      <w:pPr>
        <w:jc w:val="center"/>
        <w:rPr>
          <w:szCs w:val="28"/>
        </w:rPr>
      </w:pPr>
    </w:p>
    <w:p w:rsidR="00212BBD" w:rsidRPr="00B660D7" w:rsidRDefault="00212BBD" w:rsidP="005D3EC8">
      <w:pPr>
        <w:spacing w:before="120" w:after="120" w:line="250" w:lineRule="auto"/>
        <w:ind w:firstLine="720"/>
        <w:jc w:val="both"/>
      </w:pPr>
      <w:r w:rsidRPr="00B660D7">
        <w:t>Thực hiện quy định của Luật Ban hành văn bản quy phạm pháp luật, X02 kính trình đồng chí Bộ trưởng dự thảo Thông tư sửa đổi, bổ sung Thông tư số 50/2021/TT-BCA ngày 11/5/2021 của Bộ Công an quy định về tuyển sinh trong C</w:t>
      </w:r>
      <w:r w:rsidR="00B660D7">
        <w:t xml:space="preserve">ông an nhân dân </w:t>
      </w:r>
      <w:r w:rsidRPr="00B660D7">
        <w:t>như sau:</w:t>
      </w:r>
    </w:p>
    <w:p w:rsidR="0030059F" w:rsidRPr="00B660D7" w:rsidRDefault="00BD0D35" w:rsidP="005D3EC8">
      <w:pPr>
        <w:spacing w:before="120" w:after="120" w:line="250" w:lineRule="auto"/>
        <w:ind w:firstLine="720"/>
        <w:jc w:val="both"/>
        <w:rPr>
          <w:b/>
        </w:rPr>
      </w:pPr>
      <w:r w:rsidRPr="00B660D7">
        <w:rPr>
          <w:b/>
        </w:rPr>
        <w:t>I</w:t>
      </w:r>
      <w:r w:rsidR="0030059F" w:rsidRPr="00B660D7">
        <w:rPr>
          <w:b/>
        </w:rPr>
        <w:t>. SỰ CẦN THIẾT BAN HÀNH THÔNG TƯ</w:t>
      </w:r>
    </w:p>
    <w:p w:rsidR="00B863B9" w:rsidRPr="00B660D7" w:rsidRDefault="00B863B9" w:rsidP="005D3EC8">
      <w:pPr>
        <w:spacing w:before="120" w:after="120" w:line="250" w:lineRule="auto"/>
        <w:ind w:firstLine="720"/>
        <w:jc w:val="both"/>
        <w:rPr>
          <w:szCs w:val="28"/>
        </w:rPr>
      </w:pPr>
      <w:r w:rsidRPr="00B660D7">
        <w:rPr>
          <w:b/>
          <w:szCs w:val="28"/>
        </w:rPr>
        <w:t>1</w:t>
      </w:r>
      <w:r w:rsidR="004D7BAB" w:rsidRPr="00B660D7">
        <w:rPr>
          <w:b/>
          <w:szCs w:val="28"/>
        </w:rPr>
        <w:t>.</w:t>
      </w:r>
      <w:r w:rsidRPr="00B660D7">
        <w:rPr>
          <w:szCs w:val="28"/>
        </w:rPr>
        <w:t xml:space="preserve"> Năm 20</w:t>
      </w:r>
      <w:r w:rsidR="006E3084" w:rsidRPr="00B660D7">
        <w:rPr>
          <w:szCs w:val="28"/>
        </w:rPr>
        <w:t>21</w:t>
      </w:r>
      <w:r w:rsidRPr="00B660D7">
        <w:rPr>
          <w:szCs w:val="28"/>
        </w:rPr>
        <w:t xml:space="preserve">, Bộ Công an ban hành </w:t>
      </w:r>
      <w:r w:rsidR="00B660D7">
        <w:rPr>
          <w:szCs w:val="28"/>
        </w:rPr>
        <w:t>T</w:t>
      </w:r>
      <w:r w:rsidRPr="00B660D7">
        <w:rPr>
          <w:szCs w:val="28"/>
        </w:rPr>
        <w:t xml:space="preserve">hông tư số </w:t>
      </w:r>
      <w:r w:rsidR="006E3084" w:rsidRPr="00B660D7">
        <w:rPr>
          <w:szCs w:val="28"/>
        </w:rPr>
        <w:t>50</w:t>
      </w:r>
      <w:r w:rsidRPr="00B660D7">
        <w:rPr>
          <w:szCs w:val="28"/>
        </w:rPr>
        <w:t>/20</w:t>
      </w:r>
      <w:r w:rsidR="006E3084" w:rsidRPr="00B660D7">
        <w:rPr>
          <w:szCs w:val="28"/>
        </w:rPr>
        <w:t>21</w:t>
      </w:r>
      <w:r w:rsidRPr="00B660D7">
        <w:rPr>
          <w:szCs w:val="28"/>
        </w:rPr>
        <w:t xml:space="preserve">/TT-BCA ngày </w:t>
      </w:r>
      <w:r w:rsidR="00DB7D64" w:rsidRPr="00B660D7">
        <w:rPr>
          <w:szCs w:val="28"/>
        </w:rPr>
        <w:t>11</w:t>
      </w:r>
      <w:r w:rsidRPr="00B660D7">
        <w:rPr>
          <w:szCs w:val="28"/>
        </w:rPr>
        <w:t>/</w:t>
      </w:r>
      <w:r w:rsidR="00DB7D64" w:rsidRPr="00B660D7">
        <w:rPr>
          <w:szCs w:val="28"/>
        </w:rPr>
        <w:t>5</w:t>
      </w:r>
      <w:r w:rsidRPr="00B660D7">
        <w:rPr>
          <w:szCs w:val="28"/>
        </w:rPr>
        <w:t>/20</w:t>
      </w:r>
      <w:r w:rsidR="006E3084" w:rsidRPr="00B660D7">
        <w:rPr>
          <w:szCs w:val="28"/>
        </w:rPr>
        <w:t>21</w:t>
      </w:r>
      <w:r w:rsidRPr="00B660D7">
        <w:rPr>
          <w:szCs w:val="28"/>
        </w:rPr>
        <w:t xml:space="preserve"> quy định về tuyển sinh</w:t>
      </w:r>
      <w:r w:rsidR="006E3084" w:rsidRPr="00B660D7">
        <w:rPr>
          <w:szCs w:val="28"/>
        </w:rPr>
        <w:t xml:space="preserve"> trong</w:t>
      </w:r>
      <w:r w:rsidRPr="00B660D7">
        <w:rPr>
          <w:szCs w:val="28"/>
        </w:rPr>
        <w:t xml:space="preserve"> Công an nhân dân</w:t>
      </w:r>
      <w:r w:rsidR="00B660D7">
        <w:rPr>
          <w:szCs w:val="28"/>
        </w:rPr>
        <w:t xml:space="preserve"> (CAND)</w:t>
      </w:r>
      <w:r w:rsidRPr="00B660D7">
        <w:rPr>
          <w:szCs w:val="28"/>
        </w:rPr>
        <w:t xml:space="preserve"> đã tạo cơ sở </w:t>
      </w:r>
      <w:r w:rsidRPr="00B660D7">
        <w:rPr>
          <w:spacing w:val="2"/>
          <w:szCs w:val="28"/>
        </w:rPr>
        <w:t xml:space="preserve">pháp lý để tổ chức hoạt động </w:t>
      </w:r>
      <w:r w:rsidR="00B660D7" w:rsidRPr="00B660D7">
        <w:rPr>
          <w:spacing w:val="2"/>
          <w:szCs w:val="28"/>
        </w:rPr>
        <w:t xml:space="preserve">về </w:t>
      </w:r>
      <w:r w:rsidRPr="00B660D7">
        <w:rPr>
          <w:spacing w:val="2"/>
          <w:szCs w:val="28"/>
        </w:rPr>
        <w:t>tuyển sinh trong C</w:t>
      </w:r>
      <w:r w:rsidR="00B660D7" w:rsidRPr="00B660D7">
        <w:rPr>
          <w:spacing w:val="2"/>
          <w:szCs w:val="28"/>
        </w:rPr>
        <w:t>AND</w:t>
      </w:r>
      <w:r w:rsidRPr="00B660D7">
        <w:rPr>
          <w:spacing w:val="2"/>
          <w:szCs w:val="28"/>
        </w:rPr>
        <w:t xml:space="preserve">. Tuy nhiên, quá trình tổ </w:t>
      </w:r>
      <w:r w:rsidRPr="00B660D7">
        <w:rPr>
          <w:szCs w:val="28"/>
        </w:rPr>
        <w:t>chức thực hiệ</w:t>
      </w:r>
      <w:r w:rsidR="00B660D7" w:rsidRPr="00B660D7">
        <w:rPr>
          <w:szCs w:val="28"/>
        </w:rPr>
        <w:t>n Thông tư còn</w:t>
      </w:r>
      <w:r w:rsidRPr="00B660D7">
        <w:rPr>
          <w:szCs w:val="28"/>
        </w:rPr>
        <w:t xml:space="preserve"> bộc lộ một số vấn đề chưa phù hợp với các quy định của Nhà nước về công tác tuyển sinh, giáo dục đào tạ</w:t>
      </w:r>
      <w:r w:rsidR="00F946C4" w:rsidRPr="00B660D7">
        <w:rPr>
          <w:szCs w:val="28"/>
        </w:rPr>
        <w:t xml:space="preserve">o như: </w:t>
      </w:r>
      <w:r w:rsidR="00B660D7">
        <w:rPr>
          <w:rFonts w:cs="Times New Roman"/>
          <w:szCs w:val="28"/>
        </w:rPr>
        <w:t xml:space="preserve">Thông tư </w:t>
      </w:r>
      <w:r w:rsidR="00F946C4" w:rsidRPr="00B660D7">
        <w:rPr>
          <w:rFonts w:cs="Times New Roman"/>
          <w:szCs w:val="28"/>
        </w:rPr>
        <w:t>số 18/2021/TT-BGDĐT ngày 28/6/2021 của Bộ Giáo dục và Đào tạ</w:t>
      </w:r>
      <w:r w:rsidR="00B660D7" w:rsidRPr="00B660D7">
        <w:rPr>
          <w:rFonts w:cs="Times New Roman"/>
          <w:szCs w:val="28"/>
        </w:rPr>
        <w:t>o b</w:t>
      </w:r>
      <w:r w:rsidR="00F946C4" w:rsidRPr="00B660D7">
        <w:rPr>
          <w:rFonts w:cs="Times New Roman"/>
          <w:szCs w:val="28"/>
        </w:rPr>
        <w:t>an hành quy chế tuyển sinh và đào tạo trình độ tiến sĩ; Thông tư</w:t>
      </w:r>
      <w:r w:rsidR="00DB7D64" w:rsidRPr="00B660D7">
        <w:rPr>
          <w:rFonts w:cs="Times New Roman"/>
          <w:szCs w:val="28"/>
        </w:rPr>
        <w:t xml:space="preserve"> số</w:t>
      </w:r>
      <w:r w:rsidR="00F946C4" w:rsidRPr="00B660D7">
        <w:rPr>
          <w:rFonts w:cs="Times New Roman"/>
          <w:szCs w:val="28"/>
        </w:rPr>
        <w:t xml:space="preserve"> 23/2021/TT-BGDĐT ngày 30/8/2021 của Bộ Giáo dụ</w:t>
      </w:r>
      <w:r w:rsidR="00FA691E" w:rsidRPr="00B660D7">
        <w:rPr>
          <w:rFonts w:cs="Times New Roman"/>
          <w:szCs w:val="28"/>
        </w:rPr>
        <w:t>c và Đào tạo</w:t>
      </w:r>
      <w:r w:rsidR="00F946C4" w:rsidRPr="00B660D7">
        <w:rPr>
          <w:rFonts w:cs="Times New Roman"/>
          <w:szCs w:val="28"/>
        </w:rPr>
        <w:t xml:space="preserve"> </w:t>
      </w:r>
      <w:r w:rsidR="00DB7D64" w:rsidRPr="00B660D7">
        <w:rPr>
          <w:rFonts w:cs="Times New Roman"/>
          <w:szCs w:val="28"/>
        </w:rPr>
        <w:t>b</w:t>
      </w:r>
      <w:r w:rsidR="00F946C4" w:rsidRPr="00B660D7">
        <w:rPr>
          <w:rFonts w:cs="Times New Roman"/>
          <w:szCs w:val="28"/>
        </w:rPr>
        <w:t>an hành quy chế tuyển sinh và đào tạo</w:t>
      </w:r>
      <w:r w:rsidR="00F946C4" w:rsidRPr="00B660D7">
        <w:rPr>
          <w:rFonts w:cs="Times New Roman"/>
          <w:spacing w:val="-4"/>
          <w:szCs w:val="28"/>
        </w:rPr>
        <w:t xml:space="preserve"> trình độ thạc sĩ; Thông tư</w:t>
      </w:r>
      <w:r w:rsidR="00DB7D64" w:rsidRPr="00B660D7">
        <w:rPr>
          <w:rFonts w:cs="Times New Roman"/>
          <w:spacing w:val="-4"/>
          <w:szCs w:val="28"/>
        </w:rPr>
        <w:t xml:space="preserve"> số</w:t>
      </w:r>
      <w:r w:rsidR="00F946C4" w:rsidRPr="00B660D7">
        <w:rPr>
          <w:rFonts w:cs="Times New Roman"/>
          <w:spacing w:val="-4"/>
          <w:szCs w:val="28"/>
        </w:rPr>
        <w:t xml:space="preserve"> 77/2021/TT-BCA ngày 11/7/2021</w:t>
      </w:r>
      <w:r w:rsidR="00FA691E" w:rsidRPr="00B660D7">
        <w:rPr>
          <w:rFonts w:cs="Times New Roman"/>
          <w:spacing w:val="-4"/>
          <w:szCs w:val="28"/>
        </w:rPr>
        <w:t xml:space="preserve"> của Bộ Công an</w:t>
      </w:r>
      <w:r w:rsidR="00F946C4" w:rsidRPr="00B660D7">
        <w:rPr>
          <w:rFonts w:cs="Times New Roman"/>
          <w:spacing w:val="-4"/>
          <w:szCs w:val="28"/>
        </w:rPr>
        <w:t xml:space="preserve"> </w:t>
      </w:r>
      <w:r w:rsidR="00F946C4" w:rsidRPr="00B660D7">
        <w:rPr>
          <w:rFonts w:cs="Times New Roman"/>
          <w:szCs w:val="28"/>
        </w:rPr>
        <w:t>quy định danh mục chức vụ, chức danh và bố trí, sử dụng chức danh của sĩ quan, hạ</w:t>
      </w:r>
      <w:r w:rsidR="00DB7D64" w:rsidRPr="00B660D7">
        <w:rPr>
          <w:rFonts w:cs="Times New Roman"/>
          <w:szCs w:val="28"/>
        </w:rPr>
        <w:t xml:space="preserve"> sĩ quan CAND; </w:t>
      </w:r>
      <w:r w:rsidR="00FA691E" w:rsidRPr="00B660D7">
        <w:rPr>
          <w:rFonts w:cs="Times New Roman"/>
          <w:szCs w:val="28"/>
        </w:rPr>
        <w:t>Thông tư số 64/2023/TT-BCA ngày 23/11/2023 của Bộ Công an quy định xét chuyển sang chế độ phục vụ chuyên nghiệp đối với hạ sĩ quan nghĩa vụ hết hạn phục vụ tại ngũ trong CAND; Thông tư số 62/2023/TT-BCA ngày 14/11/2023 của Bộ Công an quy định về tiêu chuẩn sức khỏe đặc thù và khám sức khỏe đối với lực lượ</w:t>
      </w:r>
      <w:r w:rsidR="008C381D" w:rsidRPr="00B660D7">
        <w:rPr>
          <w:rFonts w:cs="Times New Roman"/>
          <w:szCs w:val="28"/>
        </w:rPr>
        <w:t>ng CAND</w:t>
      </w:r>
      <w:r w:rsidR="00FA691E" w:rsidRPr="00B660D7">
        <w:rPr>
          <w:rFonts w:cs="Times New Roman"/>
          <w:szCs w:val="28"/>
        </w:rPr>
        <w:t>.</w:t>
      </w:r>
    </w:p>
    <w:p w:rsidR="00B863B9" w:rsidRPr="00B660D7" w:rsidRDefault="00B863B9" w:rsidP="005D3EC8">
      <w:pPr>
        <w:spacing w:before="120" w:after="120" w:line="250" w:lineRule="auto"/>
        <w:ind w:firstLine="720"/>
        <w:jc w:val="both"/>
      </w:pPr>
      <w:r w:rsidRPr="00B660D7">
        <w:rPr>
          <w:b/>
        </w:rPr>
        <w:t>2.</w:t>
      </w:r>
      <w:r w:rsidRPr="00B660D7">
        <w:t xml:space="preserve"> Công tác tuyển sinh vào các trường C</w:t>
      </w:r>
      <w:r w:rsidR="00B660D7">
        <w:t>AND</w:t>
      </w:r>
      <w:r w:rsidRPr="00B660D7">
        <w:t xml:space="preserve"> là công tác đặc biệt quan trọng nhằm lựa chọn được những người có đủ điều kiện, tiêu chuẩn phù hợp với mục tiêu đào tạo cán bộ Công an, góp phần quan trọng vào việc nâng cao chất lượng đào tạo của các trường C</w:t>
      </w:r>
      <w:r w:rsidR="00B660D7">
        <w:t>AND</w:t>
      </w:r>
      <w:r w:rsidRPr="00B660D7">
        <w:t xml:space="preserve"> và góp phần bổ sung </w:t>
      </w:r>
      <w:r w:rsidR="00B660D7">
        <w:t xml:space="preserve">nguồn </w:t>
      </w:r>
      <w:r w:rsidRPr="00B660D7">
        <w:t>nhân lực và nâng cao trình độ cho đội ngũ cán bộ</w:t>
      </w:r>
      <w:r w:rsidR="00B660D7">
        <w:t xml:space="preserve"> chiến sĩ</w:t>
      </w:r>
      <w:r w:rsidRPr="00B660D7">
        <w:t xml:space="preserve"> nhằm xây dựng lực lượng Công an cách mạng, chính quy, tinh nhuệ, từng bước hiện đại, đáp ứng nhiệm vụ bảo vệ an ninh trật tự. Do đó, trình tự, thủ tục, phương thức tuyển sinh cần phải</w:t>
      </w:r>
      <w:r w:rsidR="005D3EC8">
        <w:t xml:space="preserve"> đảm bảo thực hiện</w:t>
      </w:r>
      <w:r w:rsidRPr="00B660D7">
        <w:t xml:space="preserve"> công khai, phát huy </w:t>
      </w:r>
      <w:r w:rsidR="005D3EC8">
        <w:t xml:space="preserve">tính </w:t>
      </w:r>
      <w:r w:rsidRPr="00B660D7">
        <w:t>dân chủ và cần nâng cao hơn nữa trách nhiệm của cá nhân, tập thể liên quan đến công tác tuyể</w:t>
      </w:r>
      <w:r w:rsidR="005D3EC8">
        <w:t>n sinh.</w:t>
      </w:r>
    </w:p>
    <w:p w:rsidR="0030059F" w:rsidRPr="00B660D7" w:rsidRDefault="00BD0D35" w:rsidP="00B660D7">
      <w:pPr>
        <w:spacing w:before="120" w:after="120" w:line="264" w:lineRule="auto"/>
        <w:ind w:firstLine="720"/>
        <w:jc w:val="both"/>
        <w:rPr>
          <w:b/>
        </w:rPr>
      </w:pPr>
      <w:r w:rsidRPr="00B660D7">
        <w:rPr>
          <w:b/>
        </w:rPr>
        <w:lastRenderedPageBreak/>
        <w:t>II</w:t>
      </w:r>
      <w:r w:rsidR="0030059F" w:rsidRPr="00B660D7">
        <w:rPr>
          <w:b/>
        </w:rPr>
        <w:t xml:space="preserve">. </w:t>
      </w:r>
      <w:r w:rsidR="00DE5E87" w:rsidRPr="00B660D7">
        <w:rPr>
          <w:b/>
        </w:rPr>
        <w:t xml:space="preserve">MỤC ĐÍCH, </w:t>
      </w:r>
      <w:r w:rsidR="0030059F" w:rsidRPr="00B660D7">
        <w:rPr>
          <w:b/>
        </w:rPr>
        <w:t>QUAN ĐIỂM XÂY DỰNG DỰ THẢO THÔNG TƯ</w:t>
      </w:r>
    </w:p>
    <w:p w:rsidR="005D3EC8" w:rsidRDefault="00B863B9" w:rsidP="00B660D7">
      <w:pPr>
        <w:spacing w:before="120" w:after="120" w:line="264" w:lineRule="auto"/>
        <w:ind w:firstLine="720"/>
        <w:jc w:val="both"/>
        <w:rPr>
          <w:b/>
        </w:rPr>
      </w:pPr>
      <w:r w:rsidRPr="005D3EC8">
        <w:rPr>
          <w:b/>
        </w:rPr>
        <w:t xml:space="preserve">1. </w:t>
      </w:r>
      <w:r w:rsidR="00DE5E87" w:rsidRPr="005D3EC8">
        <w:rPr>
          <w:b/>
        </w:rPr>
        <w:t>Mụ</w:t>
      </w:r>
      <w:r w:rsidR="005D3EC8">
        <w:rPr>
          <w:b/>
        </w:rPr>
        <w:t>c đích</w:t>
      </w:r>
    </w:p>
    <w:p w:rsidR="00B863B9" w:rsidRPr="00B660D7" w:rsidRDefault="005D3EC8" w:rsidP="00B660D7">
      <w:pPr>
        <w:spacing w:before="120" w:after="120" w:line="264" w:lineRule="auto"/>
        <w:ind w:firstLine="720"/>
        <w:jc w:val="both"/>
      </w:pPr>
      <w:r>
        <w:t>T</w:t>
      </w:r>
      <w:r w:rsidR="00B863B9" w:rsidRPr="00B660D7">
        <w:t xml:space="preserve">hể chế hóa đầy đủ chủ trương của Nhà nước, Bộ Giáo dục và Đào tạo, Bộ Lao động </w:t>
      </w:r>
      <w:r>
        <w:t xml:space="preserve">- </w:t>
      </w:r>
      <w:r w:rsidR="00B863B9" w:rsidRPr="00B660D7">
        <w:t xml:space="preserve">Thương binh và xã hội, Bộ Công an về công tác tuyển sinh; đảm bảo </w:t>
      </w:r>
      <w:r w:rsidR="00B863B9" w:rsidRPr="00B660D7">
        <w:rPr>
          <w:rFonts w:eastAsia="Times New Roman"/>
          <w:szCs w:val="28"/>
        </w:rPr>
        <w:t xml:space="preserve">yêu cầu xây dựng lực lượng </w:t>
      </w:r>
      <w:r>
        <w:rPr>
          <w:rFonts w:eastAsia="Times New Roman"/>
          <w:szCs w:val="28"/>
        </w:rPr>
        <w:t>CAND</w:t>
      </w:r>
      <w:r w:rsidR="00B863B9" w:rsidRPr="00B660D7">
        <w:rPr>
          <w:rFonts w:eastAsia="Times New Roman"/>
          <w:szCs w:val="28"/>
        </w:rPr>
        <w:t xml:space="preserve"> về số lượng và chất lượng.</w:t>
      </w:r>
    </w:p>
    <w:p w:rsidR="00DE5E87" w:rsidRPr="005D3EC8" w:rsidRDefault="00B863B9" w:rsidP="00B660D7">
      <w:pPr>
        <w:spacing w:before="120" w:after="120" w:line="264" w:lineRule="auto"/>
        <w:ind w:firstLine="720"/>
        <w:jc w:val="both"/>
        <w:rPr>
          <w:rFonts w:eastAsia="Times New Roman"/>
          <w:b/>
          <w:szCs w:val="28"/>
        </w:rPr>
      </w:pPr>
      <w:r w:rsidRPr="005D3EC8">
        <w:rPr>
          <w:rFonts w:eastAsia="Times New Roman"/>
          <w:b/>
          <w:szCs w:val="28"/>
        </w:rPr>
        <w:t>2.</w:t>
      </w:r>
      <w:r w:rsidR="00DE5E87" w:rsidRPr="005D3EC8">
        <w:rPr>
          <w:rFonts w:eastAsia="Times New Roman"/>
          <w:b/>
          <w:szCs w:val="28"/>
        </w:rPr>
        <w:t xml:space="preserve"> Quan điểm xây dựng dự thảo Thông tư</w:t>
      </w:r>
    </w:p>
    <w:p w:rsidR="00B863B9" w:rsidRPr="00B660D7" w:rsidRDefault="00DE5E87" w:rsidP="00B660D7">
      <w:pPr>
        <w:spacing w:before="120" w:after="120" w:line="264" w:lineRule="auto"/>
        <w:ind w:firstLine="720"/>
        <w:jc w:val="both"/>
        <w:rPr>
          <w:rFonts w:eastAsia="Times New Roman"/>
          <w:szCs w:val="28"/>
        </w:rPr>
      </w:pPr>
      <w:r w:rsidRPr="005D3EC8">
        <w:rPr>
          <w:rFonts w:eastAsia="Times New Roman"/>
          <w:spacing w:val="-2"/>
          <w:szCs w:val="28"/>
        </w:rPr>
        <w:t>-</w:t>
      </w:r>
      <w:r w:rsidR="00B863B9" w:rsidRPr="005D3EC8">
        <w:rPr>
          <w:rFonts w:eastAsia="Times New Roman"/>
          <w:spacing w:val="-2"/>
          <w:szCs w:val="28"/>
        </w:rPr>
        <w:t xml:space="preserve"> Công khai, minh bạch việc tổ chức tuyển sinh; phát huy dân chủ; thể hiệ</w:t>
      </w:r>
      <w:r w:rsidR="00B863B9" w:rsidRPr="00B660D7">
        <w:rPr>
          <w:rFonts w:eastAsia="Times New Roman"/>
          <w:szCs w:val="28"/>
        </w:rPr>
        <w:t>n tinh thần cải cách thủ tục hành chính; tăng quyền tự chủ, tự chịu trách nhiệm của cơ sở giáo dục.</w:t>
      </w:r>
    </w:p>
    <w:p w:rsidR="00B863B9" w:rsidRPr="00B660D7" w:rsidRDefault="00DE5E87" w:rsidP="005D3EC8">
      <w:pPr>
        <w:spacing w:before="120" w:after="120" w:line="264" w:lineRule="auto"/>
        <w:ind w:firstLine="720"/>
        <w:jc w:val="both"/>
        <w:rPr>
          <w:rFonts w:eastAsia="Times New Roman"/>
          <w:szCs w:val="28"/>
        </w:rPr>
      </w:pPr>
      <w:r w:rsidRPr="005D3EC8">
        <w:rPr>
          <w:rFonts w:eastAsia="Times New Roman"/>
          <w:b/>
          <w:spacing w:val="-4"/>
          <w:szCs w:val="28"/>
        </w:rPr>
        <w:t>-</w:t>
      </w:r>
      <w:r w:rsidR="00B863B9" w:rsidRPr="005D3EC8">
        <w:rPr>
          <w:rFonts w:eastAsia="Times New Roman"/>
          <w:spacing w:val="-4"/>
          <w:szCs w:val="28"/>
        </w:rPr>
        <w:t xml:space="preserve"> Kế thừa những nội dung còn phù hợp, sửa đổi những nội dung vướng mắc,</w:t>
      </w:r>
      <w:r w:rsidR="00B863B9" w:rsidRPr="00B660D7">
        <w:rPr>
          <w:rFonts w:eastAsia="Times New Roman"/>
          <w:szCs w:val="28"/>
        </w:rPr>
        <w:t xml:space="preserve"> </w:t>
      </w:r>
      <w:r w:rsidR="00B863B9" w:rsidRPr="005D3EC8">
        <w:rPr>
          <w:rFonts w:eastAsia="Times New Roman"/>
          <w:spacing w:val="-2"/>
          <w:szCs w:val="28"/>
        </w:rPr>
        <w:t>bất cập trong quá trình thực hiện; chọn lọc, bổ sung những nội dung mới phù hợp</w:t>
      </w:r>
      <w:r w:rsidR="005D3EC8">
        <w:rPr>
          <w:rFonts w:eastAsia="Times New Roman"/>
          <w:szCs w:val="28"/>
        </w:rPr>
        <w:t xml:space="preserve"> </w:t>
      </w:r>
      <w:r w:rsidR="00B863B9" w:rsidRPr="00B660D7">
        <w:rPr>
          <w:rFonts w:eastAsia="Times New Roman"/>
          <w:szCs w:val="28"/>
        </w:rPr>
        <w:t>yêu cầu thực tiễn; đảm bảo tính khả thi và ổn định cao.</w:t>
      </w:r>
    </w:p>
    <w:p w:rsidR="0030059F" w:rsidRPr="00B660D7" w:rsidRDefault="0030059F" w:rsidP="005D3EC8">
      <w:pPr>
        <w:spacing w:before="120" w:after="120" w:line="264" w:lineRule="auto"/>
        <w:ind w:firstLine="720"/>
        <w:jc w:val="both"/>
        <w:rPr>
          <w:b/>
        </w:rPr>
      </w:pPr>
      <w:r w:rsidRPr="00B660D7">
        <w:rPr>
          <w:b/>
        </w:rPr>
        <w:t xml:space="preserve">III. QUÁ TRÌNH SOẠN THẢO </w:t>
      </w:r>
      <w:r w:rsidR="00B0141F" w:rsidRPr="00B660D7">
        <w:rPr>
          <w:b/>
        </w:rPr>
        <w:t>THÔNG TƯ</w:t>
      </w:r>
    </w:p>
    <w:p w:rsidR="00B863B9" w:rsidRPr="00B660D7" w:rsidRDefault="00B863B9" w:rsidP="005D3EC8">
      <w:pPr>
        <w:tabs>
          <w:tab w:val="left" w:pos="3094"/>
        </w:tabs>
        <w:spacing w:before="120" w:after="120" w:line="264" w:lineRule="auto"/>
        <w:ind w:firstLine="720"/>
        <w:jc w:val="both"/>
        <w:rPr>
          <w:szCs w:val="28"/>
        </w:rPr>
      </w:pPr>
      <w:r w:rsidRPr="00B660D7">
        <w:rPr>
          <w:b/>
          <w:szCs w:val="28"/>
        </w:rPr>
        <w:t>1.</w:t>
      </w:r>
      <w:r w:rsidRPr="00B660D7">
        <w:rPr>
          <w:szCs w:val="28"/>
        </w:rPr>
        <w:t xml:space="preserve"> Dự thảo được xây dựng theo các văn bản hiện hành của Nhà nước, Bộ Giáo dục và Đào tạo, Bộ Lao Động - Thương binh và Xã hội, Bộ Công an.</w:t>
      </w:r>
    </w:p>
    <w:p w:rsidR="001E504F" w:rsidRPr="00B660D7" w:rsidRDefault="00B863B9" w:rsidP="005D3EC8">
      <w:pPr>
        <w:tabs>
          <w:tab w:val="left" w:pos="615"/>
        </w:tabs>
        <w:spacing w:before="120" w:after="120" w:line="264" w:lineRule="auto"/>
        <w:ind w:firstLine="720"/>
        <w:jc w:val="both"/>
        <w:rPr>
          <w:i/>
          <w:noProof/>
          <w:color w:val="000000"/>
          <w:kern w:val="32"/>
          <w:szCs w:val="28"/>
          <w:lang w:eastAsia="zh-CN"/>
        </w:rPr>
      </w:pPr>
      <w:r w:rsidRPr="00B660D7">
        <w:rPr>
          <w:b/>
          <w:szCs w:val="28"/>
        </w:rPr>
        <w:t>2.</w:t>
      </w:r>
      <w:r w:rsidRPr="00B660D7">
        <w:rPr>
          <w:szCs w:val="28"/>
        </w:rPr>
        <w:t xml:space="preserve"> Dự thảo đã lấy ý kiến tham gia của các đơn vị có liên quan và các trường C</w:t>
      </w:r>
      <w:r w:rsidR="005D3EC8">
        <w:rPr>
          <w:szCs w:val="28"/>
        </w:rPr>
        <w:t>AND</w:t>
      </w:r>
      <w:r w:rsidRPr="00B660D7">
        <w:rPr>
          <w:szCs w:val="28"/>
        </w:rPr>
        <w:t xml:space="preserve"> </w:t>
      </w:r>
      <w:r w:rsidRPr="00B660D7">
        <w:rPr>
          <w:i/>
          <w:noProof/>
          <w:color w:val="000000"/>
          <w:kern w:val="32"/>
          <w:szCs w:val="28"/>
          <w:lang w:eastAsia="zh-CN"/>
        </w:rPr>
        <w:t>(có bảng tổng hợp và ý kiến kèm theo)</w:t>
      </w:r>
      <w:r w:rsidR="001E504F" w:rsidRPr="00B660D7">
        <w:rPr>
          <w:i/>
          <w:noProof/>
          <w:color w:val="000000"/>
          <w:kern w:val="32"/>
          <w:szCs w:val="28"/>
          <w:lang w:eastAsia="zh-CN"/>
        </w:rPr>
        <w:t>.</w:t>
      </w:r>
    </w:p>
    <w:p w:rsidR="00B863B9" w:rsidRPr="005D3EC8" w:rsidRDefault="00B863B9" w:rsidP="005D3EC8">
      <w:pPr>
        <w:pStyle w:val="NormalWeb"/>
        <w:spacing w:before="120" w:beforeAutospacing="0" w:after="120" w:afterAutospacing="0" w:line="264" w:lineRule="auto"/>
        <w:ind w:firstLine="720"/>
        <w:jc w:val="both"/>
        <w:rPr>
          <w:b/>
          <w:bCs/>
          <w:szCs w:val="28"/>
          <w:lang w:val="en-US"/>
        </w:rPr>
      </w:pPr>
      <w:r w:rsidRPr="005D3EC8">
        <w:rPr>
          <w:b/>
          <w:bCs/>
          <w:sz w:val="28"/>
          <w:szCs w:val="28"/>
        </w:rPr>
        <w:t>3.</w:t>
      </w:r>
      <w:r w:rsidR="005D3EC8" w:rsidRPr="005D3EC8">
        <w:rPr>
          <w:bCs/>
          <w:sz w:val="28"/>
          <w:szCs w:val="28"/>
        </w:rPr>
        <w:t xml:space="preserve"> Việc nghiên cứu, xây dựng d</w:t>
      </w:r>
      <w:r w:rsidRPr="005D3EC8">
        <w:rPr>
          <w:bCs/>
          <w:sz w:val="28"/>
          <w:szCs w:val="28"/>
        </w:rPr>
        <w:t xml:space="preserve">ự thảo Thông tư </w:t>
      </w:r>
      <w:r w:rsidR="005D3EC8" w:rsidRPr="005D3EC8">
        <w:rPr>
          <w:bCs/>
          <w:sz w:val="28"/>
          <w:szCs w:val="28"/>
        </w:rPr>
        <w:t xml:space="preserve">sửa đổi, bổ sung </w:t>
      </w:r>
      <w:r w:rsidR="005D3EC8" w:rsidRPr="0036154F">
        <w:rPr>
          <w:bCs/>
          <w:sz w:val="28"/>
          <w:szCs w:val="28"/>
          <w:lang w:val="en-US"/>
        </w:rPr>
        <w:t xml:space="preserve">Thông tư số 50/2021/TT-BCA ngày 11/5/2021 </w:t>
      </w:r>
      <w:r w:rsidRPr="0036154F">
        <w:rPr>
          <w:bCs/>
          <w:sz w:val="28"/>
          <w:szCs w:val="28"/>
        </w:rPr>
        <w:t>đã được thực hiện theo đúng quy định của Luật Ban hành văn bản quy</w:t>
      </w:r>
      <w:r w:rsidR="00A977FB" w:rsidRPr="0036154F">
        <w:rPr>
          <w:bCs/>
          <w:sz w:val="28"/>
          <w:szCs w:val="28"/>
        </w:rPr>
        <w:t xml:space="preserve"> phạm pháp</w:t>
      </w:r>
      <w:r w:rsidR="00A977FB" w:rsidRPr="005D3EC8">
        <w:rPr>
          <w:bCs/>
          <w:sz w:val="28"/>
          <w:szCs w:val="28"/>
        </w:rPr>
        <w:t xml:space="preserve"> luật và Thông tư số </w:t>
      </w:r>
      <w:r w:rsidR="00F9523F" w:rsidRPr="005D3EC8">
        <w:rPr>
          <w:bCs/>
          <w:sz w:val="28"/>
          <w:szCs w:val="28"/>
        </w:rPr>
        <w:t>111</w:t>
      </w:r>
      <w:r w:rsidRPr="005D3EC8">
        <w:rPr>
          <w:bCs/>
          <w:sz w:val="28"/>
          <w:szCs w:val="28"/>
        </w:rPr>
        <w:t>/20</w:t>
      </w:r>
      <w:r w:rsidR="00A977FB" w:rsidRPr="005D3EC8">
        <w:rPr>
          <w:bCs/>
          <w:sz w:val="28"/>
          <w:szCs w:val="28"/>
        </w:rPr>
        <w:t>2</w:t>
      </w:r>
      <w:r w:rsidR="00F9523F" w:rsidRPr="005D3EC8">
        <w:rPr>
          <w:bCs/>
          <w:sz w:val="28"/>
          <w:szCs w:val="28"/>
        </w:rPr>
        <w:t>1</w:t>
      </w:r>
      <w:r w:rsidRPr="005D3EC8">
        <w:rPr>
          <w:bCs/>
          <w:sz w:val="28"/>
          <w:szCs w:val="28"/>
        </w:rPr>
        <w:t xml:space="preserve">/TT-BCA ngày </w:t>
      </w:r>
      <w:r w:rsidR="00A977FB" w:rsidRPr="005D3EC8">
        <w:rPr>
          <w:bCs/>
          <w:sz w:val="28"/>
          <w:szCs w:val="28"/>
        </w:rPr>
        <w:t>1</w:t>
      </w:r>
      <w:r w:rsidR="00F9523F" w:rsidRPr="005D3EC8">
        <w:rPr>
          <w:bCs/>
          <w:sz w:val="28"/>
          <w:szCs w:val="28"/>
        </w:rPr>
        <w:t>5</w:t>
      </w:r>
      <w:r w:rsidRPr="005D3EC8">
        <w:rPr>
          <w:bCs/>
          <w:sz w:val="28"/>
          <w:szCs w:val="28"/>
        </w:rPr>
        <w:t>/</w:t>
      </w:r>
      <w:r w:rsidR="00F9523F" w:rsidRPr="005D3EC8">
        <w:rPr>
          <w:bCs/>
          <w:sz w:val="28"/>
          <w:szCs w:val="28"/>
        </w:rPr>
        <w:t>1</w:t>
      </w:r>
      <w:r w:rsidR="00A977FB" w:rsidRPr="005D3EC8">
        <w:rPr>
          <w:bCs/>
          <w:sz w:val="28"/>
          <w:szCs w:val="28"/>
        </w:rPr>
        <w:t>1</w:t>
      </w:r>
      <w:r w:rsidRPr="005D3EC8">
        <w:rPr>
          <w:bCs/>
          <w:sz w:val="28"/>
          <w:szCs w:val="28"/>
        </w:rPr>
        <w:t>/20</w:t>
      </w:r>
      <w:r w:rsidR="00A977FB" w:rsidRPr="005D3EC8">
        <w:rPr>
          <w:bCs/>
          <w:sz w:val="28"/>
          <w:szCs w:val="28"/>
        </w:rPr>
        <w:t>2</w:t>
      </w:r>
      <w:r w:rsidR="00F9523F" w:rsidRPr="005D3EC8">
        <w:rPr>
          <w:bCs/>
          <w:sz w:val="28"/>
          <w:szCs w:val="28"/>
        </w:rPr>
        <w:t>1</w:t>
      </w:r>
      <w:r w:rsidRPr="005D3EC8">
        <w:rPr>
          <w:bCs/>
          <w:sz w:val="28"/>
          <w:szCs w:val="28"/>
        </w:rPr>
        <w:t xml:space="preserve"> </w:t>
      </w:r>
      <w:r w:rsidR="005D3EC8">
        <w:rPr>
          <w:bCs/>
          <w:sz w:val="28"/>
          <w:szCs w:val="28"/>
        </w:rPr>
        <w:t>của</w:t>
      </w:r>
      <w:r w:rsidRPr="005D3EC8">
        <w:rPr>
          <w:bCs/>
          <w:sz w:val="28"/>
          <w:szCs w:val="28"/>
        </w:rPr>
        <w:t xml:space="preserve"> Bộ Công</w:t>
      </w:r>
      <w:r w:rsidRPr="00B660D7">
        <w:rPr>
          <w:bCs/>
          <w:sz w:val="28"/>
          <w:szCs w:val="28"/>
        </w:rPr>
        <w:t xml:space="preserve"> an quy định về</w:t>
      </w:r>
      <w:r w:rsidR="00A977FB" w:rsidRPr="00B660D7">
        <w:rPr>
          <w:bCs/>
          <w:sz w:val="28"/>
          <w:szCs w:val="28"/>
        </w:rPr>
        <w:t xml:space="preserve"> </w:t>
      </w:r>
      <w:r w:rsidRPr="00B660D7">
        <w:rPr>
          <w:bCs/>
          <w:sz w:val="28"/>
          <w:szCs w:val="28"/>
        </w:rPr>
        <w:t>xây dựng,</w:t>
      </w:r>
      <w:r w:rsidR="00F9523F" w:rsidRPr="00B660D7">
        <w:rPr>
          <w:bCs/>
          <w:sz w:val="28"/>
          <w:szCs w:val="28"/>
        </w:rPr>
        <w:t xml:space="preserve"> thẩm định,</w:t>
      </w:r>
      <w:r w:rsidRPr="00B660D7">
        <w:rPr>
          <w:bCs/>
          <w:sz w:val="28"/>
          <w:szCs w:val="28"/>
        </w:rPr>
        <w:t xml:space="preserve"> ban hành, kiểm tra, xử lý và rà soát hệ thống</w:t>
      </w:r>
      <w:r w:rsidR="00F9523F" w:rsidRPr="00B660D7">
        <w:rPr>
          <w:bCs/>
          <w:sz w:val="28"/>
          <w:szCs w:val="28"/>
        </w:rPr>
        <w:t xml:space="preserve"> hóa; hợp nhất</w:t>
      </w:r>
      <w:r w:rsidRPr="00B660D7">
        <w:rPr>
          <w:bCs/>
          <w:sz w:val="28"/>
          <w:szCs w:val="28"/>
        </w:rPr>
        <w:t xml:space="preserve"> văn bản quy phạm pháp luật</w:t>
      </w:r>
      <w:r w:rsidR="00F9523F" w:rsidRPr="00B660D7">
        <w:rPr>
          <w:bCs/>
          <w:sz w:val="28"/>
          <w:szCs w:val="28"/>
        </w:rPr>
        <w:t xml:space="preserve"> và pháp điển hệ thống quy phạm pháp luật</w:t>
      </w:r>
      <w:r w:rsidRPr="00B660D7">
        <w:rPr>
          <w:bCs/>
          <w:sz w:val="28"/>
          <w:szCs w:val="28"/>
        </w:rPr>
        <w:t xml:space="preserve"> trong CAND.</w:t>
      </w:r>
    </w:p>
    <w:p w:rsidR="00B863B9" w:rsidRPr="00B660D7" w:rsidRDefault="00B863B9" w:rsidP="005D3EC8">
      <w:pPr>
        <w:pStyle w:val="NormalWeb"/>
        <w:spacing w:before="120" w:beforeAutospacing="0" w:after="120" w:afterAutospacing="0" w:line="264" w:lineRule="auto"/>
        <w:ind w:firstLine="720"/>
        <w:jc w:val="both"/>
        <w:rPr>
          <w:bCs/>
          <w:sz w:val="28"/>
          <w:szCs w:val="28"/>
        </w:rPr>
      </w:pPr>
      <w:r w:rsidRPr="00B660D7">
        <w:rPr>
          <w:b/>
          <w:bCs/>
          <w:sz w:val="28"/>
          <w:szCs w:val="28"/>
        </w:rPr>
        <w:t>4.</w:t>
      </w:r>
      <w:r w:rsidRPr="00B660D7">
        <w:rPr>
          <w:bCs/>
          <w:sz w:val="28"/>
          <w:szCs w:val="28"/>
        </w:rPr>
        <w:t xml:space="preserve"> Toàn văn dự thảo đã được đăng tải lên Cổng thông tin điện tử Chính phủ, Cổng thông tin điện tử Bộ Công an để lấy ý kiến của công dân.</w:t>
      </w:r>
    </w:p>
    <w:p w:rsidR="00B0141F" w:rsidRPr="00B660D7" w:rsidRDefault="00B0141F" w:rsidP="005D3EC8">
      <w:pPr>
        <w:pStyle w:val="NormalWeb"/>
        <w:spacing w:before="120" w:beforeAutospacing="0" w:after="120" w:afterAutospacing="0" w:line="264" w:lineRule="auto"/>
        <w:ind w:firstLine="720"/>
        <w:jc w:val="both"/>
        <w:rPr>
          <w:b/>
          <w:bCs/>
          <w:sz w:val="28"/>
          <w:szCs w:val="28"/>
        </w:rPr>
      </w:pPr>
      <w:r w:rsidRPr="00B660D7">
        <w:rPr>
          <w:b/>
          <w:bCs/>
          <w:sz w:val="28"/>
          <w:szCs w:val="28"/>
        </w:rPr>
        <w:t>IV. TÊN GỌI, BỐ CỤC VÀ NỘI DUNG CƠ BẢN CỦA DỰ THẢO THÔNG TƯ</w:t>
      </w:r>
    </w:p>
    <w:p w:rsidR="008C381D" w:rsidRPr="00B660D7" w:rsidRDefault="008C381D" w:rsidP="00B660D7">
      <w:pPr>
        <w:pStyle w:val="NormalWeb"/>
        <w:spacing w:before="120" w:beforeAutospacing="0" w:after="120" w:afterAutospacing="0" w:line="264" w:lineRule="auto"/>
        <w:ind w:firstLine="720"/>
        <w:jc w:val="both"/>
        <w:rPr>
          <w:sz w:val="28"/>
          <w:szCs w:val="28"/>
        </w:rPr>
      </w:pPr>
      <w:r w:rsidRPr="00B660D7">
        <w:rPr>
          <w:b/>
          <w:bCs/>
          <w:sz w:val="28"/>
          <w:szCs w:val="28"/>
        </w:rPr>
        <w:t xml:space="preserve">1. Tên gọi: </w:t>
      </w:r>
      <w:r w:rsidR="00EE51E1" w:rsidRPr="00B660D7">
        <w:rPr>
          <w:sz w:val="28"/>
          <w:szCs w:val="28"/>
        </w:rPr>
        <w:t>Thông tư sửa đổi, bổ sung Thông tư số 50/2021/TT-BCA ngày 11/5/2021 của Bộ Công an quy định về tuyển sinh trong CAND</w:t>
      </w:r>
      <w:r w:rsidR="00122351">
        <w:rPr>
          <w:sz w:val="28"/>
          <w:szCs w:val="28"/>
        </w:rPr>
        <w:t>.</w:t>
      </w:r>
    </w:p>
    <w:p w:rsidR="00EE51E1" w:rsidRPr="00B660D7" w:rsidRDefault="00EE51E1" w:rsidP="00B660D7">
      <w:pPr>
        <w:pStyle w:val="NormalWeb"/>
        <w:spacing w:before="120" w:beforeAutospacing="0" w:after="120" w:afterAutospacing="0" w:line="264" w:lineRule="auto"/>
        <w:ind w:firstLine="720"/>
        <w:jc w:val="both"/>
        <w:rPr>
          <w:sz w:val="28"/>
          <w:szCs w:val="28"/>
        </w:rPr>
      </w:pPr>
      <w:r w:rsidRPr="00122351">
        <w:rPr>
          <w:b/>
          <w:spacing w:val="-2"/>
          <w:sz w:val="28"/>
          <w:szCs w:val="28"/>
        </w:rPr>
        <w:t xml:space="preserve">2. Bố cục: </w:t>
      </w:r>
      <w:r w:rsidR="00122351" w:rsidRPr="00122351">
        <w:rPr>
          <w:spacing w:val="-2"/>
          <w:sz w:val="28"/>
          <w:szCs w:val="28"/>
        </w:rPr>
        <w:t xml:space="preserve">Sửa đổi, </w:t>
      </w:r>
      <w:r w:rsidRPr="00122351">
        <w:rPr>
          <w:spacing w:val="-2"/>
          <w:sz w:val="28"/>
          <w:szCs w:val="28"/>
        </w:rPr>
        <w:t>bổ sung Thông tư số 50/2021/TT-BCA ngày 11/5/2021</w:t>
      </w:r>
      <w:r w:rsidRPr="00B660D7">
        <w:rPr>
          <w:sz w:val="28"/>
          <w:szCs w:val="28"/>
        </w:rPr>
        <w:t xml:space="preserve"> của Bộ Công an quy định về tuyển sinh trong CAND bao gồm 03 điều, bảo đảm đúng thể thức của văn bản pháp quy.</w:t>
      </w:r>
    </w:p>
    <w:p w:rsidR="00EE51E1" w:rsidRPr="00B660D7" w:rsidRDefault="00EE51E1" w:rsidP="00B660D7">
      <w:pPr>
        <w:pStyle w:val="NormalWeb"/>
        <w:spacing w:before="120" w:beforeAutospacing="0" w:after="120" w:afterAutospacing="0" w:line="264" w:lineRule="auto"/>
        <w:ind w:firstLine="720"/>
        <w:jc w:val="both"/>
        <w:rPr>
          <w:b/>
          <w:sz w:val="28"/>
          <w:szCs w:val="28"/>
        </w:rPr>
      </w:pPr>
      <w:r w:rsidRPr="00B660D7">
        <w:rPr>
          <w:b/>
          <w:sz w:val="28"/>
          <w:szCs w:val="28"/>
        </w:rPr>
        <w:t>3. Nội dung cơ bản của dự thảo Thông tư</w:t>
      </w:r>
    </w:p>
    <w:p w:rsidR="00EE51E1" w:rsidRPr="00B660D7" w:rsidRDefault="00EE51E1" w:rsidP="00B660D7">
      <w:pPr>
        <w:spacing w:before="120" w:after="120" w:line="264" w:lineRule="auto"/>
        <w:ind w:firstLine="567"/>
        <w:jc w:val="both"/>
        <w:rPr>
          <w:szCs w:val="28"/>
        </w:rPr>
      </w:pPr>
      <w:r w:rsidRPr="00B660D7">
        <w:rPr>
          <w:szCs w:val="28"/>
        </w:rPr>
        <w:t>- Sửa đổi, bổ sung điểm b khoản 2 Điề</w:t>
      </w:r>
      <w:r w:rsidR="00122351">
        <w:rPr>
          <w:szCs w:val="28"/>
        </w:rPr>
        <w:t>u 4</w:t>
      </w:r>
      <w:r w:rsidRPr="00B660D7">
        <w:rPr>
          <w:szCs w:val="28"/>
        </w:rPr>
        <w:t xml:space="preserve"> phù hợp với thuật ngữ của các </w:t>
      </w:r>
      <w:r w:rsidR="00630A23" w:rsidRPr="00B660D7">
        <w:rPr>
          <w:szCs w:val="28"/>
        </w:rPr>
        <w:t>quy định hiện hành của Bộ Giáo dục và Đ</w:t>
      </w:r>
      <w:bookmarkStart w:id="0" w:name="_GoBack"/>
      <w:bookmarkEnd w:id="0"/>
      <w:r w:rsidR="00630A23" w:rsidRPr="00B660D7">
        <w:rPr>
          <w:szCs w:val="28"/>
        </w:rPr>
        <w:t>ào tạo.</w:t>
      </w:r>
    </w:p>
    <w:p w:rsidR="00EE51E1" w:rsidRPr="00B660D7" w:rsidRDefault="00630A23" w:rsidP="00B660D7">
      <w:pPr>
        <w:spacing w:before="120" w:after="120" w:line="264" w:lineRule="auto"/>
        <w:ind w:firstLine="567"/>
        <w:jc w:val="both"/>
        <w:rPr>
          <w:bCs/>
          <w:szCs w:val="28"/>
        </w:rPr>
      </w:pPr>
      <w:r w:rsidRPr="00B660D7">
        <w:rPr>
          <w:szCs w:val="28"/>
        </w:rPr>
        <w:lastRenderedPageBreak/>
        <w:t xml:space="preserve">- </w:t>
      </w:r>
      <w:r w:rsidR="00EE51E1" w:rsidRPr="00B660D7">
        <w:rPr>
          <w:szCs w:val="28"/>
        </w:rPr>
        <w:t xml:space="preserve">Sửa đổi, bổ sung một số điểm, khoản tại Điều 5 </w:t>
      </w:r>
      <w:r w:rsidRPr="00B660D7">
        <w:rPr>
          <w:szCs w:val="28"/>
        </w:rPr>
        <w:t>về đối tượng, điều kiện dự tuyển trình độ thạ</w:t>
      </w:r>
      <w:r w:rsidR="00122351">
        <w:rPr>
          <w:szCs w:val="28"/>
        </w:rPr>
        <w:t>c sĩ</w:t>
      </w:r>
      <w:r w:rsidRPr="00B660D7">
        <w:rPr>
          <w:szCs w:val="28"/>
        </w:rPr>
        <w:t xml:space="preserve"> để phù hợp với thuật ngữ của các quy định hiện hành của Bộ Giáo dục và Đào tạo và thực tiễn trong công tác tuyển sinh trong CAND.</w:t>
      </w:r>
    </w:p>
    <w:p w:rsidR="00EE51E1" w:rsidRPr="00B660D7" w:rsidRDefault="00D35671" w:rsidP="00B660D7">
      <w:pPr>
        <w:spacing w:before="120" w:after="120" w:line="264" w:lineRule="auto"/>
        <w:ind w:firstLine="567"/>
        <w:jc w:val="both"/>
        <w:rPr>
          <w:szCs w:val="28"/>
        </w:rPr>
      </w:pPr>
      <w:r w:rsidRPr="00B660D7">
        <w:rPr>
          <w:bCs/>
          <w:szCs w:val="28"/>
        </w:rPr>
        <w:t>-</w:t>
      </w:r>
      <w:r w:rsidR="00EE51E1" w:rsidRPr="00B660D7">
        <w:rPr>
          <w:szCs w:val="28"/>
        </w:rPr>
        <w:t xml:space="preserve"> Sửa đổi, bổ sung một số điểm tại khoản 2 Điều 6 </w:t>
      </w:r>
      <w:r w:rsidRPr="00B660D7">
        <w:rPr>
          <w:szCs w:val="28"/>
        </w:rPr>
        <w:t xml:space="preserve">về điều kiện dự tuyển trình độ đại học chính quy tuyển mới phù hợp với chương trình THPT của Bộ Giáo dục và Đào tạo trong năm 2025 và phù hợp với các nội dung của </w:t>
      </w:r>
      <w:r w:rsidRPr="00B660D7">
        <w:rPr>
          <w:rFonts w:cs="Times New Roman"/>
          <w:szCs w:val="28"/>
        </w:rPr>
        <w:t>Thông tư số 62/2023/TT-BCA ngày 14/11/2023 của Bộ Công an quy định về tiêu chuẩn sức khỏe đặc thù và khám sức khỏe đối với lực lượng CAND</w:t>
      </w:r>
      <w:r w:rsidR="00122351">
        <w:rPr>
          <w:rFonts w:cs="Times New Roman"/>
          <w:szCs w:val="28"/>
        </w:rPr>
        <w:t>.</w:t>
      </w:r>
    </w:p>
    <w:p w:rsidR="00EE51E1" w:rsidRPr="00B660D7" w:rsidRDefault="00D35671" w:rsidP="00B660D7">
      <w:pPr>
        <w:spacing w:before="120" w:after="120" w:line="264" w:lineRule="auto"/>
        <w:ind w:firstLine="567"/>
        <w:jc w:val="both"/>
        <w:rPr>
          <w:szCs w:val="28"/>
        </w:rPr>
      </w:pPr>
      <w:r w:rsidRPr="00B660D7">
        <w:rPr>
          <w:szCs w:val="28"/>
        </w:rPr>
        <w:t>-</w:t>
      </w:r>
      <w:r w:rsidR="00EE51E1" w:rsidRPr="00B660D7">
        <w:rPr>
          <w:szCs w:val="28"/>
        </w:rPr>
        <w:t xml:space="preserve"> Sửa đổi, bổ sung một số điểm tại Điề</w:t>
      </w:r>
      <w:r w:rsidRPr="00B660D7">
        <w:rPr>
          <w:szCs w:val="28"/>
        </w:rPr>
        <w:t xml:space="preserve">u 8 </w:t>
      </w:r>
      <w:r w:rsidR="00122351">
        <w:rPr>
          <w:szCs w:val="28"/>
        </w:rPr>
        <w:t xml:space="preserve">về </w:t>
      </w:r>
      <w:r w:rsidRPr="00B660D7">
        <w:rPr>
          <w:szCs w:val="28"/>
        </w:rPr>
        <w:t>bổ sung đối tượng được phép đăng ký dự tuyển trình độ đại học vừa làm vừa học</w:t>
      </w:r>
      <w:r w:rsidR="00122351">
        <w:rPr>
          <w:szCs w:val="28"/>
        </w:rPr>
        <w:t>,</w:t>
      </w:r>
      <w:r w:rsidRPr="00B660D7">
        <w:rPr>
          <w:szCs w:val="28"/>
        </w:rPr>
        <w:t xml:space="preserve"> cụ thể:</w:t>
      </w:r>
      <w:r w:rsidR="00EE51E1" w:rsidRPr="00B660D7">
        <w:rPr>
          <w:szCs w:val="28"/>
        </w:rPr>
        <w:t xml:space="preserve"> </w:t>
      </w:r>
      <w:r w:rsidR="00EE51E1" w:rsidRPr="00B660D7">
        <w:rPr>
          <w:i/>
          <w:szCs w:val="28"/>
        </w:rPr>
        <w:t>cán bộ công tác trong lĩnh vực huấn luyện, sử dụng động vật nghiệp vụ, cơ yếu, lái xe phòng cháy chữa cháy</w:t>
      </w:r>
      <w:r w:rsidR="00AC51C5" w:rsidRPr="00B660D7">
        <w:rPr>
          <w:szCs w:val="28"/>
        </w:rPr>
        <w:t>. Đồng thời không quy định thời gian công tác thực tế</w:t>
      </w:r>
      <w:r w:rsidR="00FD5240" w:rsidRPr="00B660D7">
        <w:rPr>
          <w:szCs w:val="28"/>
        </w:rPr>
        <w:t xml:space="preserve"> </w:t>
      </w:r>
      <w:r w:rsidR="00B46BAF" w:rsidRPr="00B660D7">
        <w:rPr>
          <w:i/>
          <w:szCs w:val="28"/>
        </w:rPr>
        <w:t>đ</w:t>
      </w:r>
      <w:r w:rsidR="00FD5240" w:rsidRPr="00B660D7">
        <w:rPr>
          <w:i/>
          <w:szCs w:val="28"/>
        </w:rPr>
        <w:t>ối tượng là hạ sĩ quan nghĩa vụ hết thời hạn tại ngũ trong Công an nhân dân, có quyết định chuyển sang chế độ chuyên nghiệp</w:t>
      </w:r>
      <w:r w:rsidR="00122351">
        <w:rPr>
          <w:szCs w:val="28"/>
        </w:rPr>
        <w:t>. Đ</w:t>
      </w:r>
      <w:r w:rsidRPr="00B660D7">
        <w:rPr>
          <w:szCs w:val="28"/>
        </w:rPr>
        <w:t>ảm bảo phù hợp với thực tiễn công tác tuyển sinh trong CAND</w:t>
      </w:r>
      <w:r w:rsidR="007C742F" w:rsidRPr="00B660D7">
        <w:rPr>
          <w:szCs w:val="28"/>
        </w:rPr>
        <w:t xml:space="preserve"> và quy định tại </w:t>
      </w:r>
      <w:r w:rsidR="007C742F" w:rsidRPr="00B660D7">
        <w:rPr>
          <w:rFonts w:cs="Times New Roman"/>
          <w:szCs w:val="28"/>
        </w:rPr>
        <w:t>Thông tư số 64/2023/TT-BCA ngày 23/11/2023 của Bộ Công an quy định xét chuyển sang chế độ phục vụ chuyên nghiệp đối với hạ sĩ quan nghĩa vụ hết hạn phục vụ tại ngũ trong CAND.</w:t>
      </w:r>
    </w:p>
    <w:p w:rsidR="00EE51E1" w:rsidRPr="00B660D7" w:rsidRDefault="00CF60DD" w:rsidP="00B660D7">
      <w:pPr>
        <w:spacing w:before="120" w:after="120" w:line="264" w:lineRule="auto"/>
        <w:ind w:firstLine="567"/>
        <w:jc w:val="both"/>
        <w:rPr>
          <w:szCs w:val="28"/>
        </w:rPr>
      </w:pPr>
      <w:r w:rsidRPr="00B660D7">
        <w:rPr>
          <w:szCs w:val="28"/>
        </w:rPr>
        <w:t xml:space="preserve">- </w:t>
      </w:r>
      <w:r w:rsidR="00EE51E1" w:rsidRPr="00B660D7">
        <w:rPr>
          <w:szCs w:val="28"/>
        </w:rPr>
        <w:t>Sửa đổi, bổ sung khoản 2 Điều 10</w:t>
      </w:r>
      <w:r w:rsidR="00122351">
        <w:rPr>
          <w:szCs w:val="28"/>
        </w:rPr>
        <w:t xml:space="preserve"> về</w:t>
      </w:r>
      <w:r w:rsidR="00EE51E1" w:rsidRPr="00B660D7">
        <w:rPr>
          <w:szCs w:val="28"/>
        </w:rPr>
        <w:t xml:space="preserve"> </w:t>
      </w:r>
      <w:r w:rsidR="00B46BAF" w:rsidRPr="00B660D7">
        <w:rPr>
          <w:szCs w:val="28"/>
        </w:rPr>
        <w:t xml:space="preserve">không quy định thời gian công tác thực tế </w:t>
      </w:r>
      <w:r w:rsidR="000D62D0" w:rsidRPr="00B660D7">
        <w:rPr>
          <w:szCs w:val="28"/>
        </w:rPr>
        <w:t xml:space="preserve">dự tuyển văn bằng 2 cán bộ </w:t>
      </w:r>
      <w:r w:rsidR="00B46BAF" w:rsidRPr="00B660D7">
        <w:rPr>
          <w:i/>
          <w:szCs w:val="28"/>
        </w:rPr>
        <w:t xml:space="preserve">đối tượng là hạ sĩ quan nghĩa vụ hết thời hạn </w:t>
      </w:r>
      <w:r w:rsidR="00B46BAF" w:rsidRPr="00122351">
        <w:rPr>
          <w:i/>
          <w:spacing w:val="-4"/>
          <w:szCs w:val="28"/>
        </w:rPr>
        <w:t>tại ngũ trong Công an nhân dân, có quyết định chuyển sang chế độ chuyên nghiệp</w:t>
      </w:r>
      <w:r w:rsidR="00B46BAF" w:rsidRPr="00122351">
        <w:rPr>
          <w:spacing w:val="-4"/>
          <w:szCs w:val="28"/>
        </w:rPr>
        <w:t>.</w:t>
      </w:r>
      <w:r w:rsidR="00B46BAF" w:rsidRPr="00B660D7">
        <w:rPr>
          <w:szCs w:val="28"/>
        </w:rPr>
        <w:t xml:space="preserve"> </w:t>
      </w:r>
      <w:r w:rsidR="00EE51E1" w:rsidRPr="00B660D7">
        <w:rPr>
          <w:szCs w:val="28"/>
        </w:rPr>
        <w:t xml:space="preserve">“2. </w:t>
      </w:r>
      <w:r w:rsidR="000D62D0" w:rsidRPr="00B660D7">
        <w:rPr>
          <w:szCs w:val="28"/>
        </w:rPr>
        <w:t xml:space="preserve">Đảm bảo phù hợp quy định tại </w:t>
      </w:r>
      <w:r w:rsidR="000D62D0" w:rsidRPr="00B660D7">
        <w:rPr>
          <w:rFonts w:cs="Times New Roman"/>
          <w:szCs w:val="28"/>
        </w:rPr>
        <w:t>Thông tư số 64/2023/TT-BCA ngày 23/11/2023 của Bộ Công an quy định xét chuyển sang chế độ phục vụ chuyên nghiệp đối với hạ sĩ quan nghĩa vụ hết hạn phục vụ tại ngũ trong CAND</w:t>
      </w:r>
      <w:r w:rsidR="00122351">
        <w:rPr>
          <w:rFonts w:cs="Times New Roman"/>
          <w:szCs w:val="28"/>
        </w:rPr>
        <w:t>.</w:t>
      </w:r>
    </w:p>
    <w:p w:rsidR="00EE51E1" w:rsidRPr="00B660D7" w:rsidRDefault="00B81753" w:rsidP="00B660D7">
      <w:pPr>
        <w:spacing w:before="120" w:after="120" w:line="264" w:lineRule="auto"/>
        <w:ind w:firstLine="567"/>
        <w:jc w:val="both"/>
        <w:rPr>
          <w:szCs w:val="28"/>
        </w:rPr>
      </w:pPr>
      <w:r w:rsidRPr="00B660D7">
        <w:rPr>
          <w:szCs w:val="28"/>
        </w:rPr>
        <w:t>-</w:t>
      </w:r>
      <w:r w:rsidR="00EE51E1" w:rsidRPr="00B660D7">
        <w:rPr>
          <w:szCs w:val="28"/>
        </w:rPr>
        <w:t xml:space="preserve"> Sửa đổi, bổ sung một số điểm khoản 2 Điều 13</w:t>
      </w:r>
      <w:r w:rsidR="00122351">
        <w:rPr>
          <w:szCs w:val="28"/>
        </w:rPr>
        <w:t xml:space="preserve"> về</w:t>
      </w:r>
      <w:r w:rsidR="00EE51E1" w:rsidRPr="00B660D7">
        <w:rPr>
          <w:szCs w:val="28"/>
        </w:rPr>
        <w:t xml:space="preserve"> </w:t>
      </w:r>
      <w:r w:rsidR="00037E8E" w:rsidRPr="00B660D7">
        <w:rPr>
          <w:szCs w:val="28"/>
        </w:rPr>
        <w:t xml:space="preserve">quy định điều kiện sức khỏe dự tuyển </w:t>
      </w:r>
      <w:r w:rsidR="00122351">
        <w:rPr>
          <w:szCs w:val="28"/>
        </w:rPr>
        <w:t xml:space="preserve">vào </w:t>
      </w:r>
      <w:r w:rsidR="00037E8E" w:rsidRPr="00B660D7">
        <w:rPr>
          <w:szCs w:val="28"/>
        </w:rPr>
        <w:t>T11 phù hợp</w:t>
      </w:r>
      <w:r w:rsidR="00122351">
        <w:rPr>
          <w:szCs w:val="28"/>
        </w:rPr>
        <w:t xml:space="preserve"> với</w:t>
      </w:r>
      <w:r w:rsidR="00037E8E" w:rsidRPr="00B660D7">
        <w:rPr>
          <w:szCs w:val="28"/>
        </w:rPr>
        <w:t xml:space="preserve"> quy định</w:t>
      </w:r>
      <w:r w:rsidR="00EE51E1" w:rsidRPr="00B660D7">
        <w:rPr>
          <w:szCs w:val="28"/>
        </w:rPr>
        <w:t xml:space="preserve"> </w:t>
      </w:r>
      <w:r w:rsidR="00EE51E1" w:rsidRPr="00B660D7">
        <w:rPr>
          <w:i/>
          <w:szCs w:val="28"/>
        </w:rPr>
        <w:t>Thông tư số 62/2023/TT-BCA ngày 14 tháng 11 năm 2023 của Bộ Công an quy định về tiêu chuẩn sức khỏe đặc thù và khám sức khỏe đối với lực lượng Công an nhân dân</w:t>
      </w:r>
      <w:r w:rsidR="0088170F" w:rsidRPr="00B660D7">
        <w:rPr>
          <w:szCs w:val="28"/>
        </w:rPr>
        <w:t>.</w:t>
      </w:r>
    </w:p>
    <w:p w:rsidR="00EE51E1" w:rsidRPr="00B660D7" w:rsidRDefault="00A020CC" w:rsidP="00B660D7">
      <w:pPr>
        <w:spacing w:before="120" w:after="120" w:line="264" w:lineRule="auto"/>
        <w:ind w:firstLine="567"/>
        <w:jc w:val="both"/>
        <w:rPr>
          <w:szCs w:val="28"/>
        </w:rPr>
      </w:pPr>
      <w:r w:rsidRPr="00B660D7">
        <w:rPr>
          <w:szCs w:val="28"/>
        </w:rPr>
        <w:t xml:space="preserve">- </w:t>
      </w:r>
      <w:r w:rsidR="00EE51E1" w:rsidRPr="00B660D7">
        <w:rPr>
          <w:szCs w:val="28"/>
        </w:rPr>
        <w:t>Sửa đổi, bổ sung một số điểm, khoản tại Điều 18</w:t>
      </w:r>
      <w:r w:rsidR="00122351">
        <w:rPr>
          <w:szCs w:val="28"/>
        </w:rPr>
        <w:t xml:space="preserve"> về</w:t>
      </w:r>
      <w:r w:rsidR="00EE51E1" w:rsidRPr="00B660D7">
        <w:rPr>
          <w:szCs w:val="28"/>
        </w:rPr>
        <w:t xml:space="preserve"> </w:t>
      </w:r>
      <w:r w:rsidRPr="00B660D7">
        <w:rPr>
          <w:szCs w:val="28"/>
        </w:rPr>
        <w:t xml:space="preserve">bổ sung thành viên hội đồng sơ tuyển và nhiệm vụ hội đồng để thực hiện sơ tuyển </w:t>
      </w:r>
      <w:r w:rsidR="00EE51E1" w:rsidRPr="00B660D7">
        <w:rPr>
          <w:i/>
          <w:szCs w:val="28"/>
        </w:rPr>
        <w:t>tuyển sinh đào tạo trình độ đại học chính quy tuyển mới đối với công dân đã có bằng tốt nghiệp đại học trở lên</w:t>
      </w:r>
      <w:r w:rsidR="00122351" w:rsidRPr="00122351">
        <w:rPr>
          <w:szCs w:val="28"/>
        </w:rPr>
        <w:t>,</w:t>
      </w:r>
      <w:r w:rsidR="00122351">
        <w:rPr>
          <w:b/>
          <w:szCs w:val="28"/>
        </w:rPr>
        <w:t xml:space="preserve"> </w:t>
      </w:r>
      <w:r w:rsidRPr="00B660D7">
        <w:rPr>
          <w:szCs w:val="28"/>
        </w:rPr>
        <w:t>phù hợp với thực tiễn công tác tuyển sinh văn bằng 2 tuyển mới trong CAND.</w:t>
      </w:r>
    </w:p>
    <w:p w:rsidR="00A020CC" w:rsidRPr="00B660D7" w:rsidRDefault="00A020CC" w:rsidP="00B660D7">
      <w:pPr>
        <w:spacing w:before="120" w:after="120" w:line="264" w:lineRule="auto"/>
        <w:ind w:firstLine="567"/>
        <w:jc w:val="both"/>
        <w:rPr>
          <w:szCs w:val="28"/>
        </w:rPr>
      </w:pPr>
      <w:r w:rsidRPr="00B660D7">
        <w:rPr>
          <w:szCs w:val="28"/>
        </w:rPr>
        <w:t>-</w:t>
      </w:r>
      <w:r w:rsidR="001A793F" w:rsidRPr="00B660D7">
        <w:rPr>
          <w:szCs w:val="28"/>
        </w:rPr>
        <w:t xml:space="preserve"> </w:t>
      </w:r>
      <w:r w:rsidR="00EE51E1" w:rsidRPr="00B660D7">
        <w:rPr>
          <w:szCs w:val="28"/>
        </w:rPr>
        <w:t xml:space="preserve">Bãi bỏ </w:t>
      </w:r>
      <w:r w:rsidR="00EE51E1" w:rsidRPr="00B660D7">
        <w:rPr>
          <w:i/>
          <w:szCs w:val="28"/>
        </w:rPr>
        <w:t>điểm đ khoản 12 Điề</w:t>
      </w:r>
      <w:r w:rsidRPr="00B660D7">
        <w:rPr>
          <w:i/>
          <w:szCs w:val="28"/>
        </w:rPr>
        <w:t xml:space="preserve">u 19 </w:t>
      </w:r>
      <w:r w:rsidRPr="00B660D7">
        <w:rPr>
          <w:szCs w:val="28"/>
        </w:rPr>
        <w:t>quy định về hồ sơ dự tuyển trình độ T11 đảm bảo phù hợp công tác sơ tuyển tuyển sinh chung trong CAND.</w:t>
      </w:r>
    </w:p>
    <w:p w:rsidR="00A020CC" w:rsidRPr="00B660D7" w:rsidRDefault="00A020CC" w:rsidP="00B660D7">
      <w:pPr>
        <w:spacing w:before="120" w:after="120" w:line="264" w:lineRule="auto"/>
        <w:ind w:firstLine="567"/>
        <w:jc w:val="both"/>
        <w:rPr>
          <w:szCs w:val="28"/>
        </w:rPr>
      </w:pPr>
      <w:r w:rsidRPr="00B660D7">
        <w:rPr>
          <w:szCs w:val="28"/>
        </w:rPr>
        <w:t>-</w:t>
      </w:r>
      <w:r w:rsidR="00EE51E1" w:rsidRPr="00B660D7">
        <w:rPr>
          <w:szCs w:val="28"/>
        </w:rPr>
        <w:t xml:space="preserve"> Sửa đổi, bổ sung khoản 4 Điều 30 </w:t>
      </w:r>
      <w:r w:rsidRPr="00B660D7">
        <w:rPr>
          <w:szCs w:val="28"/>
        </w:rPr>
        <w:t xml:space="preserve">về </w:t>
      </w:r>
      <w:r w:rsidRPr="00B660D7">
        <w:rPr>
          <w:i/>
          <w:szCs w:val="28"/>
        </w:rPr>
        <w:t>thu hồi giấy chứng minh C</w:t>
      </w:r>
      <w:r w:rsidR="00122351">
        <w:rPr>
          <w:i/>
          <w:szCs w:val="28"/>
        </w:rPr>
        <w:t>ông an nhân dân</w:t>
      </w:r>
      <w:r w:rsidRPr="00B660D7">
        <w:rPr>
          <w:i/>
          <w:szCs w:val="28"/>
        </w:rPr>
        <w:t xml:space="preserve">, hồ sơ gốc cán bộ đối với cán bộ tham gia học tập trình độ đại học vừa làm vừa học, </w:t>
      </w:r>
      <w:r w:rsidRPr="00B660D7">
        <w:rPr>
          <w:szCs w:val="28"/>
        </w:rPr>
        <w:t>phù hợp thực tiễn yêu cầu công tác của lực lượng CAND.</w:t>
      </w:r>
    </w:p>
    <w:p w:rsidR="0048139B" w:rsidRPr="00B660D7" w:rsidRDefault="0048139B" w:rsidP="00B660D7">
      <w:pPr>
        <w:pStyle w:val="NormalWeb"/>
        <w:spacing w:before="120" w:beforeAutospacing="0" w:after="120" w:afterAutospacing="0" w:line="264" w:lineRule="auto"/>
        <w:ind w:firstLine="720"/>
        <w:jc w:val="both"/>
        <w:rPr>
          <w:bCs/>
          <w:sz w:val="28"/>
          <w:szCs w:val="28"/>
        </w:rPr>
      </w:pPr>
      <w:r w:rsidRPr="00B660D7">
        <w:rPr>
          <w:bCs/>
          <w:sz w:val="28"/>
          <w:szCs w:val="28"/>
        </w:rPr>
        <w:lastRenderedPageBreak/>
        <w:t xml:space="preserve">Cục Đào tạo kính trình hồ sơ kèm theo báo cáo xin ý kiến gồm: </w:t>
      </w:r>
      <w:r w:rsidR="00122351">
        <w:rPr>
          <w:bCs/>
          <w:sz w:val="28"/>
          <w:szCs w:val="28"/>
        </w:rPr>
        <w:t xml:space="preserve">(1) </w:t>
      </w:r>
      <w:r w:rsidRPr="00B660D7">
        <w:rPr>
          <w:bCs/>
          <w:sz w:val="28"/>
          <w:szCs w:val="28"/>
        </w:rPr>
        <w:t xml:space="preserve">dự thảo </w:t>
      </w:r>
      <w:r w:rsidR="00122351">
        <w:rPr>
          <w:bCs/>
          <w:sz w:val="28"/>
          <w:szCs w:val="28"/>
        </w:rPr>
        <w:t>T</w:t>
      </w:r>
      <w:r w:rsidRPr="00B660D7">
        <w:rPr>
          <w:bCs/>
          <w:sz w:val="28"/>
          <w:szCs w:val="28"/>
        </w:rPr>
        <w:t xml:space="preserve">ờ trình báo cáo </w:t>
      </w:r>
      <w:r w:rsidR="00122351">
        <w:rPr>
          <w:bCs/>
          <w:sz w:val="28"/>
          <w:szCs w:val="28"/>
        </w:rPr>
        <w:t xml:space="preserve">đồng chí </w:t>
      </w:r>
      <w:r w:rsidRPr="00B660D7">
        <w:rPr>
          <w:bCs/>
          <w:sz w:val="28"/>
          <w:szCs w:val="28"/>
        </w:rPr>
        <w:t xml:space="preserve">Bộ trưởng; </w:t>
      </w:r>
      <w:r w:rsidR="00122351">
        <w:rPr>
          <w:bCs/>
          <w:sz w:val="28"/>
          <w:szCs w:val="28"/>
        </w:rPr>
        <w:t xml:space="preserve">(2) </w:t>
      </w:r>
      <w:r w:rsidRPr="00B660D7">
        <w:rPr>
          <w:bCs/>
          <w:sz w:val="28"/>
          <w:szCs w:val="28"/>
        </w:rPr>
        <w:t xml:space="preserve">dự thảo Thông tư; </w:t>
      </w:r>
      <w:r w:rsidR="00122351">
        <w:rPr>
          <w:bCs/>
          <w:sz w:val="28"/>
          <w:szCs w:val="28"/>
        </w:rPr>
        <w:t xml:space="preserve">(3) </w:t>
      </w:r>
      <w:r w:rsidRPr="00B660D7">
        <w:rPr>
          <w:bCs/>
          <w:sz w:val="28"/>
          <w:szCs w:val="28"/>
        </w:rPr>
        <w:t>bản tổng hợp, giải trình, tiếp thu ý kiến tham gia của Công an đơn vị, địa phương</w:t>
      </w:r>
      <w:r w:rsidR="00122351">
        <w:rPr>
          <w:bCs/>
          <w:sz w:val="28"/>
          <w:szCs w:val="28"/>
        </w:rPr>
        <w:t xml:space="preserve"> và các </w:t>
      </w:r>
      <w:r w:rsidRPr="00B660D7">
        <w:rPr>
          <w:bCs/>
          <w:sz w:val="28"/>
          <w:szCs w:val="28"/>
        </w:rPr>
        <w:t>trường C</w:t>
      </w:r>
      <w:r w:rsidR="00122351">
        <w:rPr>
          <w:bCs/>
          <w:sz w:val="28"/>
          <w:szCs w:val="28"/>
        </w:rPr>
        <w:t>AND</w:t>
      </w:r>
      <w:r w:rsidRPr="00B660D7">
        <w:rPr>
          <w:bCs/>
          <w:sz w:val="28"/>
          <w:szCs w:val="28"/>
        </w:rPr>
        <w:t xml:space="preserve">; </w:t>
      </w:r>
      <w:r w:rsidR="00122351">
        <w:rPr>
          <w:bCs/>
          <w:sz w:val="28"/>
          <w:szCs w:val="28"/>
        </w:rPr>
        <w:t xml:space="preserve">(4) </w:t>
      </w:r>
      <w:r w:rsidRPr="00B660D7">
        <w:rPr>
          <w:bCs/>
          <w:sz w:val="28"/>
          <w:szCs w:val="28"/>
        </w:rPr>
        <w:t>bản sao các văn bản tham gia của Công an đơn vị, địa phương, trường Công an nhân dân.</w:t>
      </w:r>
    </w:p>
    <w:p w:rsidR="0048139B" w:rsidRPr="00B660D7" w:rsidRDefault="00122351" w:rsidP="00122351">
      <w:pPr>
        <w:pStyle w:val="NormalWeb"/>
        <w:spacing w:before="120" w:beforeAutospacing="0" w:after="240" w:afterAutospacing="0" w:line="264" w:lineRule="auto"/>
        <w:ind w:firstLine="720"/>
        <w:jc w:val="both"/>
        <w:rPr>
          <w:bCs/>
          <w:sz w:val="28"/>
          <w:szCs w:val="28"/>
        </w:rPr>
      </w:pPr>
      <w:r>
        <w:rPr>
          <w:bCs/>
          <w:sz w:val="28"/>
          <w:szCs w:val="28"/>
        </w:rPr>
        <w:t xml:space="preserve">Cục Đào tạo kính </w:t>
      </w:r>
      <w:r w:rsidR="00466A5C" w:rsidRPr="00B660D7">
        <w:rPr>
          <w:bCs/>
          <w:sz w:val="28"/>
          <w:szCs w:val="28"/>
        </w:rPr>
        <w:t>Đồ</w:t>
      </w:r>
      <w:r w:rsidR="00440F50" w:rsidRPr="00B660D7">
        <w:rPr>
          <w:bCs/>
          <w:sz w:val="28"/>
          <w:szCs w:val="28"/>
        </w:rPr>
        <w:t>ng chí Bộ trưởng</w:t>
      </w:r>
      <w:r w:rsidR="00A93FC0" w:rsidRPr="00B660D7">
        <w:rPr>
          <w:bCs/>
          <w:sz w:val="28"/>
          <w:szCs w:val="28"/>
        </w:rPr>
        <w:t xml:space="preserve"> duyệt</w:t>
      </w:r>
      <w:r w:rsidR="00440F50" w:rsidRPr="00B660D7">
        <w:rPr>
          <w:bCs/>
          <w:sz w:val="28"/>
          <w:szCs w:val="28"/>
        </w:rPr>
        <w:t xml:space="preserve"> ký, ban hành</w:t>
      </w:r>
      <w:r w:rsidR="00A00D19" w:rsidRPr="00B660D7">
        <w:rPr>
          <w:bCs/>
          <w:sz w:val="28"/>
          <w:szCs w:val="28"/>
        </w:rPr>
        <w:t xml:space="preserve"> Thông tư</w:t>
      </w:r>
      <w:r w:rsidR="00440F50" w:rsidRPr="00B660D7">
        <w:rPr>
          <w:bCs/>
          <w:sz w:val="28"/>
          <w:szCs w:val="28"/>
        </w:rPr>
        <w:t>./.</w:t>
      </w:r>
    </w:p>
    <w:tbl>
      <w:tblPr>
        <w:tblW w:w="9356" w:type="dxa"/>
        <w:tblInd w:w="108" w:type="dxa"/>
        <w:tblLook w:val="01E0" w:firstRow="1" w:lastRow="1" w:firstColumn="1" w:lastColumn="1" w:noHBand="0" w:noVBand="0"/>
      </w:tblPr>
      <w:tblGrid>
        <w:gridCol w:w="4820"/>
        <w:gridCol w:w="4536"/>
      </w:tblGrid>
      <w:tr w:rsidR="0030059F" w:rsidRPr="000C60C2" w:rsidTr="001A793F">
        <w:tc>
          <w:tcPr>
            <w:tcW w:w="4820" w:type="dxa"/>
            <w:shd w:val="clear" w:color="auto" w:fill="auto"/>
          </w:tcPr>
          <w:p w:rsidR="0030059F" w:rsidRPr="000C60C2" w:rsidRDefault="0030059F" w:rsidP="001A793F">
            <w:pPr>
              <w:rPr>
                <w:sz w:val="24"/>
                <w:szCs w:val="24"/>
              </w:rPr>
            </w:pPr>
            <w:r w:rsidRPr="000C60C2">
              <w:rPr>
                <w:b/>
                <w:bCs/>
                <w:i/>
                <w:iCs/>
                <w:sz w:val="24"/>
                <w:szCs w:val="24"/>
              </w:rPr>
              <w:t>Nơi nhận:</w:t>
            </w:r>
          </w:p>
          <w:p w:rsidR="0030059F" w:rsidRPr="000C60C2" w:rsidRDefault="0030059F" w:rsidP="001A793F">
            <w:pPr>
              <w:rPr>
                <w:sz w:val="22"/>
              </w:rPr>
            </w:pPr>
            <w:r w:rsidRPr="000C60C2">
              <w:rPr>
                <w:sz w:val="22"/>
              </w:rPr>
              <w:t>- Như trên;</w:t>
            </w:r>
          </w:p>
          <w:p w:rsidR="0030059F" w:rsidRPr="000C60C2" w:rsidRDefault="0030059F" w:rsidP="001A793F">
            <w:pPr>
              <w:rPr>
                <w:sz w:val="22"/>
              </w:rPr>
            </w:pPr>
            <w:r w:rsidRPr="000C60C2">
              <w:rPr>
                <w:sz w:val="22"/>
              </w:rPr>
              <w:t>- Lưu: VT, P2.</w:t>
            </w:r>
          </w:p>
        </w:tc>
        <w:tc>
          <w:tcPr>
            <w:tcW w:w="4536" w:type="dxa"/>
            <w:shd w:val="clear" w:color="auto" w:fill="auto"/>
          </w:tcPr>
          <w:p w:rsidR="0030059F" w:rsidRPr="000C60C2" w:rsidRDefault="0030059F" w:rsidP="001A793F">
            <w:pPr>
              <w:jc w:val="center"/>
              <w:rPr>
                <w:b/>
                <w:bCs/>
                <w:sz w:val="26"/>
                <w:szCs w:val="26"/>
              </w:rPr>
            </w:pPr>
            <w:r w:rsidRPr="000C60C2">
              <w:rPr>
                <w:b/>
                <w:bCs/>
                <w:sz w:val="26"/>
                <w:szCs w:val="26"/>
              </w:rPr>
              <w:t>CỤC TRƯỞNG</w:t>
            </w:r>
          </w:p>
          <w:p w:rsidR="0030059F" w:rsidRPr="000C60C2" w:rsidRDefault="0030059F" w:rsidP="001A793F"/>
          <w:p w:rsidR="0030059F" w:rsidRPr="000C60C2" w:rsidRDefault="0030059F" w:rsidP="001A793F"/>
          <w:p w:rsidR="0030059F" w:rsidRPr="000C60C2" w:rsidRDefault="0030059F" w:rsidP="001A793F">
            <w:pPr>
              <w:rPr>
                <w:sz w:val="22"/>
              </w:rPr>
            </w:pPr>
          </w:p>
          <w:p w:rsidR="0030059F" w:rsidRPr="000C60C2" w:rsidRDefault="0030059F" w:rsidP="001A793F">
            <w:pPr>
              <w:rPr>
                <w:sz w:val="32"/>
              </w:rPr>
            </w:pPr>
          </w:p>
          <w:p w:rsidR="0030059F" w:rsidRPr="00FB46E1" w:rsidRDefault="0030059F" w:rsidP="001A793F">
            <w:pPr>
              <w:rPr>
                <w:sz w:val="8"/>
              </w:rPr>
            </w:pPr>
          </w:p>
          <w:p w:rsidR="0030059F" w:rsidRPr="000C60C2" w:rsidRDefault="002163BE" w:rsidP="001A793F">
            <w:pPr>
              <w:jc w:val="center"/>
              <w:rPr>
                <w:b/>
                <w:bCs/>
              </w:rPr>
            </w:pPr>
            <w:r>
              <w:rPr>
                <w:b/>
                <w:bCs/>
              </w:rPr>
              <w:t>Thiếu tướng</w:t>
            </w:r>
            <w:r w:rsidR="0030059F" w:rsidRPr="000C60C2">
              <w:rPr>
                <w:b/>
                <w:bCs/>
              </w:rPr>
              <w:t xml:space="preserve"> Đỗ Anh Tuấn</w:t>
            </w:r>
          </w:p>
        </w:tc>
      </w:tr>
    </w:tbl>
    <w:p w:rsidR="00FF4C2F" w:rsidRDefault="00FF4C2F"/>
    <w:p w:rsidR="0030059F" w:rsidRDefault="0030059F"/>
    <w:sectPr w:rsidR="0030059F" w:rsidSect="00D62360">
      <w:headerReference w:type="default" r:id="rId6"/>
      <w:footerReference w:type="default" r:id="rId7"/>
      <w:pgSz w:w="11907" w:h="16840" w:code="1"/>
      <w:pgMar w:top="1134" w:right="1134" w:bottom="1134" w:left="1701" w:header="72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3F" w:rsidRDefault="0064343F" w:rsidP="00D62360">
      <w:r>
        <w:separator/>
      </w:r>
    </w:p>
  </w:endnote>
  <w:endnote w:type="continuationSeparator" w:id="0">
    <w:p w:rsidR="0064343F" w:rsidRDefault="0064343F" w:rsidP="00D6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93F" w:rsidRDefault="001A793F" w:rsidP="00276902">
    <w:pPr>
      <w:pStyle w:val="Footer"/>
    </w:pPr>
  </w:p>
  <w:p w:rsidR="001A793F" w:rsidRDefault="001A79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3F" w:rsidRDefault="0064343F" w:rsidP="00D62360">
      <w:r>
        <w:separator/>
      </w:r>
    </w:p>
  </w:footnote>
  <w:footnote w:type="continuationSeparator" w:id="0">
    <w:p w:rsidR="0064343F" w:rsidRDefault="0064343F" w:rsidP="00D623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079286"/>
      <w:docPartObj>
        <w:docPartGallery w:val="Page Numbers (Top of Page)"/>
        <w:docPartUnique/>
      </w:docPartObj>
    </w:sdtPr>
    <w:sdtEndPr>
      <w:rPr>
        <w:noProof/>
        <w:sz w:val="26"/>
        <w:szCs w:val="26"/>
      </w:rPr>
    </w:sdtEndPr>
    <w:sdtContent>
      <w:p w:rsidR="001A793F" w:rsidRPr="00122351" w:rsidRDefault="001A793F">
        <w:pPr>
          <w:pStyle w:val="Header"/>
          <w:jc w:val="center"/>
          <w:rPr>
            <w:sz w:val="26"/>
            <w:szCs w:val="26"/>
          </w:rPr>
        </w:pPr>
        <w:r w:rsidRPr="00122351">
          <w:rPr>
            <w:sz w:val="26"/>
            <w:szCs w:val="26"/>
          </w:rPr>
          <w:fldChar w:fldCharType="begin"/>
        </w:r>
        <w:r w:rsidRPr="00122351">
          <w:rPr>
            <w:sz w:val="26"/>
            <w:szCs w:val="26"/>
          </w:rPr>
          <w:instrText xml:space="preserve"> PAGE   \* MERGEFORMAT </w:instrText>
        </w:r>
        <w:r w:rsidRPr="00122351">
          <w:rPr>
            <w:sz w:val="26"/>
            <w:szCs w:val="26"/>
          </w:rPr>
          <w:fldChar w:fldCharType="separate"/>
        </w:r>
        <w:r w:rsidR="00D6120E">
          <w:rPr>
            <w:noProof/>
            <w:sz w:val="26"/>
            <w:szCs w:val="26"/>
          </w:rPr>
          <w:t>3</w:t>
        </w:r>
        <w:r w:rsidRPr="00122351">
          <w:rPr>
            <w:noProof/>
            <w:sz w:val="26"/>
            <w:szCs w:val="26"/>
          </w:rPr>
          <w:fldChar w:fldCharType="end"/>
        </w:r>
      </w:p>
    </w:sdtContent>
  </w:sdt>
  <w:p w:rsidR="001A793F" w:rsidRDefault="001A7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45"/>
    <w:rsid w:val="00037E8E"/>
    <w:rsid w:val="0005614E"/>
    <w:rsid w:val="00083C98"/>
    <w:rsid w:val="000D62D0"/>
    <w:rsid w:val="00122351"/>
    <w:rsid w:val="001400EE"/>
    <w:rsid w:val="001A793F"/>
    <w:rsid w:val="001C16A8"/>
    <w:rsid w:val="001E504F"/>
    <w:rsid w:val="00212BBD"/>
    <w:rsid w:val="002163BE"/>
    <w:rsid w:val="002178B9"/>
    <w:rsid w:val="00276902"/>
    <w:rsid w:val="002C2A56"/>
    <w:rsid w:val="0030059F"/>
    <w:rsid w:val="00313193"/>
    <w:rsid w:val="003242E9"/>
    <w:rsid w:val="00356D40"/>
    <w:rsid w:val="0036154F"/>
    <w:rsid w:val="003729CB"/>
    <w:rsid w:val="00381BD8"/>
    <w:rsid w:val="003863A6"/>
    <w:rsid w:val="00393381"/>
    <w:rsid w:val="003F1B9D"/>
    <w:rsid w:val="003F6820"/>
    <w:rsid w:val="00403904"/>
    <w:rsid w:val="00440F50"/>
    <w:rsid w:val="00447E96"/>
    <w:rsid w:val="00466A5C"/>
    <w:rsid w:val="004679E9"/>
    <w:rsid w:val="004737F6"/>
    <w:rsid w:val="004765BD"/>
    <w:rsid w:val="0048139B"/>
    <w:rsid w:val="00482EC4"/>
    <w:rsid w:val="004901FF"/>
    <w:rsid w:val="004D7BAB"/>
    <w:rsid w:val="004E67F7"/>
    <w:rsid w:val="005356F7"/>
    <w:rsid w:val="00555257"/>
    <w:rsid w:val="005829A8"/>
    <w:rsid w:val="005A0912"/>
    <w:rsid w:val="005A6911"/>
    <w:rsid w:val="005D3EC8"/>
    <w:rsid w:val="00607039"/>
    <w:rsid w:val="00630A23"/>
    <w:rsid w:val="0064343F"/>
    <w:rsid w:val="00660E89"/>
    <w:rsid w:val="00662D02"/>
    <w:rsid w:val="0067437B"/>
    <w:rsid w:val="006827F3"/>
    <w:rsid w:val="00694340"/>
    <w:rsid w:val="006E3084"/>
    <w:rsid w:val="0074196B"/>
    <w:rsid w:val="007A0FE5"/>
    <w:rsid w:val="007C399B"/>
    <w:rsid w:val="007C742F"/>
    <w:rsid w:val="007D1D49"/>
    <w:rsid w:val="00800139"/>
    <w:rsid w:val="00814518"/>
    <w:rsid w:val="0088170F"/>
    <w:rsid w:val="00893DB1"/>
    <w:rsid w:val="008C381D"/>
    <w:rsid w:val="008D0AB2"/>
    <w:rsid w:val="008D7E6C"/>
    <w:rsid w:val="008F4645"/>
    <w:rsid w:val="00901B96"/>
    <w:rsid w:val="00906DA1"/>
    <w:rsid w:val="00923C6D"/>
    <w:rsid w:val="00974A1F"/>
    <w:rsid w:val="00986A86"/>
    <w:rsid w:val="00A00D19"/>
    <w:rsid w:val="00A020CC"/>
    <w:rsid w:val="00A1092F"/>
    <w:rsid w:val="00A16407"/>
    <w:rsid w:val="00A37A67"/>
    <w:rsid w:val="00A93FC0"/>
    <w:rsid w:val="00A977FB"/>
    <w:rsid w:val="00AC51C5"/>
    <w:rsid w:val="00AD7E73"/>
    <w:rsid w:val="00B0141F"/>
    <w:rsid w:val="00B32E36"/>
    <w:rsid w:val="00B46BAF"/>
    <w:rsid w:val="00B57BAB"/>
    <w:rsid w:val="00B660D7"/>
    <w:rsid w:val="00B7257F"/>
    <w:rsid w:val="00B81753"/>
    <w:rsid w:val="00B863B9"/>
    <w:rsid w:val="00BD0D35"/>
    <w:rsid w:val="00C25116"/>
    <w:rsid w:val="00CB0CEC"/>
    <w:rsid w:val="00CF02C4"/>
    <w:rsid w:val="00CF5114"/>
    <w:rsid w:val="00CF60DD"/>
    <w:rsid w:val="00CF6584"/>
    <w:rsid w:val="00D26D10"/>
    <w:rsid w:val="00D315E2"/>
    <w:rsid w:val="00D35671"/>
    <w:rsid w:val="00D442B1"/>
    <w:rsid w:val="00D6120E"/>
    <w:rsid w:val="00D62360"/>
    <w:rsid w:val="00DA488A"/>
    <w:rsid w:val="00DB00C4"/>
    <w:rsid w:val="00DB7D64"/>
    <w:rsid w:val="00DE2C72"/>
    <w:rsid w:val="00DE5E87"/>
    <w:rsid w:val="00DE6D57"/>
    <w:rsid w:val="00E60776"/>
    <w:rsid w:val="00EA5846"/>
    <w:rsid w:val="00EB1F2A"/>
    <w:rsid w:val="00ED6FBC"/>
    <w:rsid w:val="00EE51E1"/>
    <w:rsid w:val="00EF211F"/>
    <w:rsid w:val="00F4730E"/>
    <w:rsid w:val="00F946C4"/>
    <w:rsid w:val="00F9523F"/>
    <w:rsid w:val="00FA691E"/>
    <w:rsid w:val="00FB46E1"/>
    <w:rsid w:val="00FD2BF2"/>
    <w:rsid w:val="00FD5240"/>
    <w:rsid w:val="00FD7C1E"/>
    <w:rsid w:val="00FE74C4"/>
    <w:rsid w:val="00FF465A"/>
    <w:rsid w:val="00FF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7EF3"/>
  <w15:docId w15:val="{EEF4E86B-129E-415B-BB08-BD199A07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1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D0D35"/>
    <w:pPr>
      <w:spacing w:before="100" w:beforeAutospacing="1" w:after="100" w:afterAutospacing="1"/>
    </w:pPr>
    <w:rPr>
      <w:rFonts w:eastAsia="Times New Roman" w:cs="Times New Roman"/>
      <w:sz w:val="24"/>
      <w:szCs w:val="24"/>
      <w:lang w:val="en-CA" w:eastAsia="en-CA"/>
    </w:rPr>
  </w:style>
  <w:style w:type="paragraph" w:styleId="Header">
    <w:name w:val="header"/>
    <w:basedOn w:val="Normal"/>
    <w:link w:val="HeaderChar"/>
    <w:uiPriority w:val="99"/>
    <w:unhideWhenUsed/>
    <w:rsid w:val="00D62360"/>
    <w:pPr>
      <w:tabs>
        <w:tab w:val="center" w:pos="4680"/>
        <w:tab w:val="right" w:pos="9360"/>
      </w:tabs>
    </w:pPr>
  </w:style>
  <w:style w:type="character" w:customStyle="1" w:styleId="HeaderChar">
    <w:name w:val="Header Char"/>
    <w:basedOn w:val="DefaultParagraphFont"/>
    <w:link w:val="Header"/>
    <w:uiPriority w:val="99"/>
    <w:rsid w:val="00D62360"/>
  </w:style>
  <w:style w:type="paragraph" w:styleId="Footer">
    <w:name w:val="footer"/>
    <w:basedOn w:val="Normal"/>
    <w:link w:val="FooterChar"/>
    <w:uiPriority w:val="99"/>
    <w:unhideWhenUsed/>
    <w:rsid w:val="00D62360"/>
    <w:pPr>
      <w:tabs>
        <w:tab w:val="center" w:pos="4680"/>
        <w:tab w:val="right" w:pos="9360"/>
      </w:tabs>
    </w:pPr>
  </w:style>
  <w:style w:type="character" w:customStyle="1" w:styleId="FooterChar">
    <w:name w:val="Footer Char"/>
    <w:basedOn w:val="DefaultParagraphFont"/>
    <w:link w:val="Footer"/>
    <w:uiPriority w:val="99"/>
    <w:rsid w:val="00D62360"/>
  </w:style>
  <w:style w:type="paragraph" w:styleId="BalloonText">
    <w:name w:val="Balloon Text"/>
    <w:basedOn w:val="Normal"/>
    <w:link w:val="BalloonTextChar"/>
    <w:uiPriority w:val="99"/>
    <w:semiHidden/>
    <w:unhideWhenUsed/>
    <w:rsid w:val="00476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C428F3-1035-48E7-B2DB-59D2A115D6E6}"/>
</file>

<file path=customXml/itemProps2.xml><?xml version="1.0" encoding="utf-8"?>
<ds:datastoreItem xmlns:ds="http://schemas.openxmlformats.org/officeDocument/2006/customXml" ds:itemID="{D633823D-2BED-4B36-9100-1100BBA37AA3}"/>
</file>

<file path=customXml/itemProps3.xml><?xml version="1.0" encoding="utf-8"?>
<ds:datastoreItem xmlns:ds="http://schemas.openxmlformats.org/officeDocument/2006/customXml" ds:itemID="{1444710D-033E-43B3-BDC2-B4D7EC07EDDA}"/>
</file>

<file path=docProps/app.xml><?xml version="1.0" encoding="utf-8"?>
<Properties xmlns="http://schemas.openxmlformats.org/officeDocument/2006/extended-properties" xmlns:vt="http://schemas.openxmlformats.org/officeDocument/2006/docPropsVTypes">
  <Template>Normal.dotm</Template>
  <TotalTime>376</TotalTime>
  <Pages>1</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TinPhat Laptop</cp:lastModifiedBy>
  <cp:revision>82</cp:revision>
  <cp:lastPrinted>2024-08-09T09:21:00Z</cp:lastPrinted>
  <dcterms:created xsi:type="dcterms:W3CDTF">2020-08-25T07:41:00Z</dcterms:created>
  <dcterms:modified xsi:type="dcterms:W3CDTF">2024-08-09T09:40:00Z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